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sz w:val="24"/>
        </w:rPr>
      </w:pPr>
      <w:r>
        <w:rPr>
          <w:rFonts w:ascii="Times New Roman" w:hAnsi="Times New Roman"/>
          <w:b w:val="1"/>
        </w:rPr>
        <w:t>Межрегиональное территориальное управ</w:t>
      </w:r>
      <w:r>
        <w:rPr>
          <w:rFonts w:ascii="Times New Roman" w:hAnsi="Times New Roman"/>
          <w:b w:val="1"/>
          <w:sz w:val="24"/>
        </w:rPr>
        <w:t>ление</w:t>
      </w:r>
      <w:r>
        <w:rPr>
          <w:rFonts w:ascii="Times New Roman" w:hAnsi="Times New Roman"/>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24"/>
        </w:rPr>
      </w:pPr>
    </w:p>
    <w:p w14:paraId="08000000">
      <w:pPr>
        <w:widowControl w:val="0"/>
        <w:ind/>
        <w:jc w:val="center"/>
        <w:rPr>
          <w:rFonts w:ascii="Times New Roman" w:hAnsi="Times New Roman"/>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sz w:val="24"/>
        </w:rPr>
      </w:pPr>
      <w:r>
        <w:rPr>
          <w:rFonts w:ascii="Times New Roman" w:hAnsi="Times New Roman"/>
          <w:b w:val="1"/>
          <w:sz w:val="24"/>
        </w:rPr>
        <w:t>о</w:t>
      </w:r>
      <w:r>
        <w:rPr>
          <w:rFonts w:ascii="Times New Roman" w:hAnsi="Times New Roman"/>
          <w:b w:val="1"/>
          <w:sz w:val="24"/>
        </w:rPr>
        <w:t xml:space="preserve"> проведении </w:t>
      </w:r>
      <w:r>
        <w:rPr>
          <w:rFonts w:ascii="Times New Roman" w:hAnsi="Times New Roman"/>
          <w:b w:val="1"/>
          <w:sz w:val="24"/>
        </w:rPr>
        <w:t>продажи посредством публ</w:t>
      </w:r>
      <w:r>
        <w:rPr>
          <w:rFonts w:ascii="Times New Roman" w:hAnsi="Times New Roman"/>
          <w:b w:val="1"/>
          <w:sz w:val="24"/>
        </w:rPr>
        <w:t>и</w:t>
      </w:r>
      <w:r>
        <w:rPr>
          <w:rFonts w:ascii="Times New Roman" w:hAnsi="Times New Roman"/>
          <w:b w:val="1"/>
          <w:sz w:val="24"/>
        </w:rPr>
        <w:t>чного пре</w:t>
      </w:r>
      <w:r>
        <w:rPr>
          <w:rFonts w:ascii="Times New Roman" w:hAnsi="Times New Roman"/>
          <w:b w:val="1"/>
          <w:sz w:val="24"/>
        </w:rPr>
        <w:t>дло</w:t>
      </w:r>
      <w:r>
        <w:rPr>
          <w:rFonts w:ascii="Times New Roman" w:hAnsi="Times New Roman"/>
          <w:b w:val="1"/>
          <w:sz w:val="24"/>
        </w:rPr>
        <w:t>жен</w:t>
      </w:r>
      <w:r>
        <w:rPr>
          <w:rFonts w:ascii="Times New Roman" w:hAnsi="Times New Roman"/>
          <w:b w:val="1"/>
          <w:sz w:val="24"/>
        </w:rPr>
        <w:t>и</w:t>
      </w:r>
      <w:r>
        <w:rPr>
          <w:rFonts w:ascii="Times New Roman" w:hAnsi="Times New Roman"/>
          <w:b w:val="1"/>
          <w:sz w:val="24"/>
        </w:rPr>
        <w:t xml:space="preserve">я </w:t>
      </w:r>
      <w:r>
        <w:rPr>
          <w:rFonts w:ascii="Times New Roman" w:hAnsi="Times New Roman"/>
          <w:b w:val="1"/>
          <w:sz w:val="24"/>
        </w:rPr>
        <w:t>погребной ячейки</w:t>
      </w:r>
      <w:r>
        <w:rPr>
          <w:rFonts w:ascii="Times New Roman" w:hAnsi="Times New Roman"/>
          <w:b w:val="1"/>
          <w:sz w:val="24"/>
        </w:rPr>
        <w:t xml:space="preserve"> площ</w:t>
      </w:r>
      <w:r>
        <w:rPr>
          <w:rFonts w:ascii="Times New Roman" w:hAnsi="Times New Roman"/>
          <w:b w:val="1"/>
          <w:sz w:val="24"/>
        </w:rPr>
        <w:t>адью 3,9</w:t>
      </w:r>
      <w:r>
        <w:rPr>
          <w:rFonts w:ascii="Times New Roman" w:hAnsi="Times New Roman"/>
          <w:b w:val="1"/>
          <w:sz w:val="24"/>
        </w:rPr>
        <w:t xml:space="preserve"> кв.м </w:t>
      </w:r>
      <w:r>
        <w:rPr>
          <w:rFonts w:ascii="Times New Roman" w:hAnsi="Times New Roman"/>
          <w:b w:val="1"/>
          <w:sz w:val="24"/>
        </w:rPr>
        <w:t>с кад</w:t>
      </w:r>
      <w:r>
        <w:rPr>
          <w:rFonts w:ascii="Times New Roman" w:hAnsi="Times New Roman"/>
          <w:b w:val="1"/>
          <w:sz w:val="24"/>
        </w:rPr>
        <w:t>астровым номер</w:t>
      </w:r>
      <w:r>
        <w:rPr>
          <w:rFonts w:ascii="Times New Roman" w:hAnsi="Times New Roman"/>
          <w:b w:val="1"/>
          <w:sz w:val="24"/>
        </w:rPr>
        <w:t>ом</w:t>
      </w:r>
      <w:r>
        <w:rPr>
          <w:rFonts w:ascii="Times New Roman" w:hAnsi="Times New Roman"/>
          <w:b w:val="1"/>
          <w:sz w:val="24"/>
        </w:rPr>
        <w:t xml:space="preserve"> </w:t>
      </w:r>
      <w:r>
        <w:rPr>
          <w:b w:val="1"/>
          <w:sz w:val="24"/>
        </w:rPr>
        <w:t>22:61:042108:682</w:t>
      </w:r>
      <w:r>
        <w:rPr>
          <w:b w:val="1"/>
          <w:sz w:val="24"/>
        </w:rPr>
        <w:t xml:space="preserve"> </w:t>
      </w:r>
      <w:r>
        <w:rPr>
          <w:rFonts w:ascii="Times New Roman" w:hAnsi="Times New Roman"/>
          <w:b w:val="1"/>
          <w:sz w:val="24"/>
        </w:rPr>
        <w:t>(</w:t>
      </w:r>
      <w:r>
        <w:rPr>
          <w:rFonts w:ascii="Times New Roman" w:hAnsi="Times New Roman"/>
          <w:b w:val="1"/>
          <w:sz w:val="24"/>
        </w:rPr>
        <w:t xml:space="preserve">РНФИ </w:t>
      </w:r>
      <w:r>
        <w:rPr>
          <w:b w:val="1"/>
          <w:sz w:val="24"/>
        </w:rPr>
        <w:t>П13220007177</w:t>
      </w:r>
      <w:r>
        <w:rPr>
          <w:rFonts w:ascii="Times New Roman" w:hAnsi="Times New Roman"/>
          <w:b w:val="1"/>
          <w:sz w:val="24"/>
        </w:rPr>
        <w:t>)</w:t>
      </w:r>
      <w:r>
        <w:rPr>
          <w:rFonts w:ascii="Times New Roman" w:hAnsi="Times New Roman"/>
          <w:b w:val="1"/>
          <w:sz w:val="24"/>
        </w:rPr>
        <w:t xml:space="preserve"> </w:t>
      </w:r>
      <w:r>
        <w:rPr>
          <w:rFonts w:ascii="Times New Roman" w:hAnsi="Times New Roman"/>
          <w:b w:val="1"/>
          <w:sz w:val="24"/>
        </w:rPr>
        <w:t>по адрес</w:t>
      </w:r>
      <w:r>
        <w:rPr>
          <w:rFonts w:ascii="Times New Roman" w:hAnsi="Times New Roman"/>
          <w:b w:val="1"/>
          <w:sz w:val="24"/>
        </w:rPr>
        <w:t xml:space="preserve">у: </w:t>
      </w:r>
      <w:r>
        <w:rPr>
          <w:b w:val="1"/>
          <w:sz w:val="24"/>
        </w:rPr>
        <w:t>Алтайский край, г. Барнаул, рп. Южный, ул. Мусоргского, д. 15а, пом. 21</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w:t>
      </w:r>
      <w:r>
        <w:rPr>
          <w:rFonts w:ascii="Times New Roman" w:hAnsi="Times New Roman"/>
          <w:b w:val="1"/>
          <w:color w:val="000000"/>
          <w:sz w:val="24"/>
        </w:rPr>
        <w:t>ктронн</w:t>
      </w:r>
      <w:r>
        <w:rPr>
          <w:rFonts w:ascii="Times New Roman" w:hAnsi="Times New Roman"/>
          <w:b w:val="1"/>
          <w:color w:val="000000"/>
          <w:sz w:val="24"/>
        </w:rPr>
        <w:t>ой ф</w:t>
      </w:r>
      <w:r>
        <w:rPr>
          <w:rFonts w:ascii="Times New Roman" w:hAnsi="Times New Roman"/>
          <w:b w:val="1"/>
          <w:color w:val="000000"/>
          <w:sz w:val="24"/>
        </w:rPr>
        <w:t>ор</w:t>
      </w:r>
      <w:r>
        <w:rPr>
          <w:rFonts w:ascii="Times New Roman" w:hAnsi="Times New Roman"/>
          <w:b w:val="1"/>
          <w:color w:val="000000"/>
          <w:sz w:val="24"/>
        </w:rPr>
        <w:t>м</w:t>
      </w:r>
      <w:r>
        <w:rPr>
          <w:rFonts w:ascii="Times New Roman" w:hAnsi="Times New Roman"/>
          <w:b w:val="1"/>
          <w:color w:val="000000"/>
          <w:sz w:val="24"/>
        </w:rPr>
        <w:t>е</w:t>
      </w:r>
    </w:p>
    <w:p w14:paraId="0B000000">
      <w:pPr>
        <w:widowControl w:val="0"/>
        <w:ind/>
        <w:jc w:val="center"/>
        <w:rPr>
          <w:rFonts w:ascii="Times New Roman" w:hAnsi="Times New Roman"/>
          <w:b w:val="1"/>
          <w:i w:val="1"/>
          <w:sz w:val="24"/>
        </w:rPr>
      </w:pPr>
    </w:p>
    <w:p w14:paraId="0C000000">
      <w:pPr>
        <w:widowControl w:val="0"/>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1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2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3000000">
            <w:r>
              <w:t>06.08.2026</w:t>
            </w:r>
          </w:p>
        </w:tc>
        <w:tc>
          <w:tcPr>
            <w:tcW w:type="dxa" w:w="2904"/>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6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7000000">
            <w:r>
              <w:t>02.09.2026</w:t>
            </w:r>
          </w:p>
        </w:tc>
        <w:tc>
          <w:tcPr>
            <w:tcW w:type="dxa" w:w="2904"/>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A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B000000">
            <w:r>
              <w:t>04.09.2026</w:t>
            </w:r>
          </w:p>
        </w:tc>
        <w:tc>
          <w:tcPr>
            <w:tcW w:type="dxa" w:w="2904"/>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E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F000000">
            <w:r>
              <w:t>08.09.2026</w:t>
            </w: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3000000">
            <w:pPr>
              <w:widowControl w:val="0"/>
              <w:spacing w:line="264" w:lineRule="auto"/>
              <w:ind w:right="57"/>
              <w:jc w:val="both"/>
              <w:rPr>
                <w:rFonts w:ascii="Times New Roman" w:hAnsi="Times New Roman"/>
                <w:sz w:val="24"/>
              </w:rPr>
            </w:pPr>
          </w:p>
        </w:tc>
      </w:tr>
    </w:tbl>
    <w:p w14:paraId="24000000">
      <w:pPr>
        <w:pStyle w:val="Style_4"/>
        <w:widowControl w:val="0"/>
        <w:spacing w:line="264" w:lineRule="auto"/>
        <w:ind w:firstLine="720" w:left="0" w:right="57"/>
        <w:rPr>
          <w:rFonts w:ascii="Times New Roman" w:hAnsi="Times New Roman"/>
          <w:sz w:val="24"/>
        </w:rPr>
      </w:pPr>
    </w:p>
    <w:p w14:paraId="25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6000000">
      <w:pPr>
        <w:rPr>
          <w:rFonts w:ascii="Times New Roman" w:hAnsi="Times New Roman"/>
          <w:sz w:val="24"/>
        </w:rPr>
      </w:pPr>
      <w:r>
        <w:rPr>
          <w:rFonts w:ascii="Times New Roman" w:hAnsi="Times New Roman"/>
          <w:sz w:val="24"/>
        </w:rPr>
        <w:t xml:space="preserve">1. Основные понятия </w:t>
      </w:r>
    </w:p>
    <w:p w14:paraId="27000000">
      <w:pPr>
        <w:rPr>
          <w:rFonts w:ascii="Times New Roman" w:hAnsi="Times New Roman"/>
          <w:sz w:val="24"/>
        </w:rPr>
      </w:pPr>
      <w:r>
        <w:rPr>
          <w:rFonts w:ascii="Times New Roman" w:hAnsi="Times New Roman"/>
          <w:sz w:val="24"/>
        </w:rPr>
        <w:t xml:space="preserve">2. Правовое регулирование </w:t>
      </w:r>
    </w:p>
    <w:p w14:paraId="28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о продаже посредством публичного предложения</w:t>
      </w:r>
    </w:p>
    <w:p w14:paraId="29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p>
    <w:p w14:paraId="2A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D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продаже посредством публичного предложения</w:t>
      </w:r>
      <w:r>
        <w:rPr>
          <w:rFonts w:ascii="Times New Roman" w:hAnsi="Times New Roman"/>
          <w:sz w:val="24"/>
        </w:rPr>
        <w:t xml:space="preserve"> отдельных категорий физических и юридических лиц </w:t>
      </w:r>
    </w:p>
    <w:p w14:paraId="2E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F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посредством публичного предложения </w:t>
      </w:r>
    </w:p>
    <w:p w14:paraId="30000000">
      <w:pPr>
        <w:rPr>
          <w:rFonts w:ascii="Times New Roman" w:hAnsi="Times New Roman"/>
          <w:sz w:val="24"/>
        </w:rPr>
      </w:pPr>
      <w:r>
        <w:rPr>
          <w:rFonts w:ascii="Times New Roman" w:hAnsi="Times New Roman"/>
          <w:sz w:val="24"/>
        </w:rPr>
        <w:t xml:space="preserve">11. Порядок определения участников </w:t>
      </w:r>
      <w:r>
        <w:rPr>
          <w:rFonts w:ascii="Times New Roman" w:hAnsi="Times New Roman"/>
          <w:sz w:val="24"/>
        </w:rPr>
        <w:t>продаж</w:t>
      </w:r>
      <w:r>
        <w:rPr>
          <w:rFonts w:ascii="Times New Roman" w:hAnsi="Times New Roman"/>
          <w:sz w:val="24"/>
        </w:rPr>
        <w:t xml:space="preserve">и </w:t>
      </w:r>
      <w:r>
        <w:rPr>
          <w:rFonts w:ascii="Times New Roman" w:hAnsi="Times New Roman"/>
          <w:sz w:val="24"/>
        </w:rPr>
        <w:t>посредством публичного предложения</w:t>
      </w:r>
    </w:p>
    <w:p w14:paraId="31000000">
      <w:pPr>
        <w:rPr>
          <w:rFonts w:ascii="Times New Roman" w:hAnsi="Times New Roman"/>
          <w:sz w:val="24"/>
        </w:rPr>
      </w:pPr>
      <w:r>
        <w:rPr>
          <w:rFonts w:ascii="Times New Roman" w:hAnsi="Times New Roman"/>
          <w:sz w:val="24"/>
        </w:rPr>
        <w:t xml:space="preserve">12. Порядок проведения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посредством публичного предложения</w:t>
      </w:r>
      <w:r>
        <w:rPr>
          <w:rFonts w:ascii="Times New Roman" w:hAnsi="Times New Roman"/>
          <w:sz w:val="24"/>
        </w:rPr>
        <w:t xml:space="preserve"> и определения победителя </w:t>
      </w:r>
    </w:p>
    <w:p w14:paraId="32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3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4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5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6000000">
      <w:pPr>
        <w:rPr>
          <w:rFonts w:ascii="Times New Roman" w:hAnsi="Times New Roman"/>
          <w:sz w:val="24"/>
        </w:rPr>
      </w:pPr>
    </w:p>
    <w:p w14:paraId="37000000">
      <w:pPr>
        <w:pStyle w:val="Style_4"/>
        <w:widowControl w:val="0"/>
        <w:spacing w:line="264" w:lineRule="auto"/>
        <w:ind w:firstLine="720" w:left="0" w:right="57"/>
        <w:rPr>
          <w:rFonts w:ascii="Times New Roman" w:hAnsi="Times New Roman"/>
          <w:sz w:val="24"/>
        </w:rPr>
      </w:pPr>
    </w:p>
    <w:p w14:paraId="38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9000000">
      <w:pPr>
        <w:pStyle w:val="Style_4"/>
        <w:widowControl w:val="0"/>
        <w:spacing w:line="264" w:lineRule="auto"/>
        <w:ind w:right="57"/>
        <w:jc w:val="center"/>
        <w:rPr>
          <w:rFonts w:ascii="Times New Roman" w:hAnsi="Times New Roman"/>
          <w:b w:val="1"/>
          <w:sz w:val="24"/>
        </w:rPr>
      </w:pP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B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C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E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F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продаже</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40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1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2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3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6000000">
      <w:pPr>
        <w:widowControl w:val="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w:t>
      </w:r>
      <w:r>
        <w:rPr>
          <w:rFonts w:ascii="Times New Roman" w:hAnsi="Times New Roman"/>
          <w:sz w:val="24"/>
        </w:rPr>
        <w:t xml:space="preserve"> участник продажи,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Pr>
          <w:rFonts w:ascii="Times New Roman" w:hAnsi="Times New Roman"/>
          <w:sz w:val="24"/>
        </w:rPr>
        <w:t>.</w:t>
      </w:r>
    </w:p>
    <w:p w14:paraId="47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продажи, с которым заключен договор купли-продажи с Продавцом.</w:t>
      </w:r>
    </w:p>
    <w:p w14:paraId="48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9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E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F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50000000">
      <w:pPr>
        <w:pStyle w:val="Style_4"/>
        <w:widowControl w:val="0"/>
        <w:ind w:firstLine="709" w:left="0"/>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sz w:val="26"/>
        </w:rPr>
        <w:fldChar w:fldCharType="begin"/>
      </w:r>
      <w:r>
        <w:rPr>
          <w:rStyle w:val="Style_6_ch"/>
          <w:sz w:val="26"/>
        </w:rPr>
        <w:instrText>HYPERLINK "https://rosim.gov.ru/"</w:instrText>
      </w:r>
      <w:r>
        <w:rPr>
          <w:rStyle w:val="Style_6_ch"/>
          <w:sz w:val="26"/>
        </w:rPr>
        <w:fldChar w:fldCharType="separate"/>
      </w:r>
      <w:r>
        <w:rPr>
          <w:rStyle w:val="Style_6_ch"/>
          <w:sz w:val="26"/>
        </w:rPr>
        <w:t>https://rosim.gov.ru/</w:t>
      </w:r>
      <w:r>
        <w:rPr>
          <w:rStyle w:val="Style_6_ch"/>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1000000">
      <w:pPr>
        <w:pStyle w:val="Style_4"/>
        <w:widowControl w:val="0"/>
        <w:spacing w:line="264" w:lineRule="auto"/>
        <w:ind w:firstLine="720" w:left="0" w:right="57"/>
        <w:jc w:val="center"/>
        <w:rPr>
          <w:rFonts w:ascii="Times New Roman" w:hAnsi="Times New Roman"/>
          <w:b w:val="1"/>
          <w:sz w:val="24"/>
        </w:rPr>
      </w:pPr>
    </w:p>
    <w:p w14:paraId="52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3000000">
      <w:pPr>
        <w:pStyle w:val="Style_4"/>
        <w:widowControl w:val="0"/>
        <w:spacing w:line="264" w:lineRule="auto"/>
        <w:ind w:firstLine="720" w:left="0" w:right="57"/>
        <w:jc w:val="center"/>
        <w:rPr>
          <w:rFonts w:ascii="Times New Roman" w:hAnsi="Times New Roman"/>
          <w:b w:val="1"/>
          <w:sz w:val="24"/>
        </w:rPr>
      </w:pPr>
    </w:p>
    <w:p w14:paraId="54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5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6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7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8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ем</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 xml:space="preserve"> р</w:t>
      </w:r>
      <w:r>
        <w:rPr>
          <w:rFonts w:ascii="Times New Roman" w:hAnsi="Times New Roman"/>
          <w:sz w:val="24"/>
        </w:rPr>
        <w:t>аспоряжением Роси</w:t>
      </w:r>
      <w:r>
        <w:rPr>
          <w:rFonts w:ascii="Times New Roman" w:hAnsi="Times New Roman"/>
          <w:sz w:val="24"/>
        </w:rPr>
        <w:t>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05.06.2026 № 1399-р «О внесении изменений в приложение к распоряжению Росимущества от 02.09.2025 № 1767-р «Об утверждении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C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D000000">
      <w:pPr>
        <w:widowControl w:val="0"/>
        <w:ind w:firstLine="709" w:left="0" w:right="57"/>
        <w:jc w:val="both"/>
        <w:rPr>
          <w:rFonts w:ascii="Times New Roman" w:hAnsi="Times New Roman"/>
          <w:sz w:val="24"/>
        </w:rPr>
      </w:pPr>
    </w:p>
    <w:p w14:paraId="5E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продаже посредством публичного предложения</w:t>
      </w:r>
    </w:p>
    <w:p w14:paraId="5F000000">
      <w:pPr>
        <w:widowControl w:val="0"/>
        <w:spacing w:line="264" w:lineRule="auto"/>
        <w:ind/>
        <w:jc w:val="center"/>
        <w:rPr>
          <w:rFonts w:ascii="Times New Roman" w:hAnsi="Times New Roman"/>
          <w:b w:val="1"/>
          <w:sz w:val="24"/>
        </w:rPr>
      </w:pPr>
    </w:p>
    <w:p w14:paraId="60000000">
      <w:pPr>
        <w:pStyle w:val="Style_4"/>
        <w:widowControl w:val="0"/>
        <w:tabs>
          <w:tab w:leader="none" w:pos="0" w:val="left"/>
        </w:tabs>
        <w:ind w:firstLine="709" w:left="0"/>
        <w:rPr>
          <w:rFonts w:ascii="Times New Roman" w:hAnsi="Times New Roman"/>
          <w:color w:val="FB290D"/>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b w:val="1"/>
          <w:sz w:val="24"/>
        </w:rPr>
        <w:t xml:space="preserve"> </w:t>
      </w:r>
      <w:r>
        <w:rPr>
          <w:rFonts w:ascii="Times New Roman" w:hAnsi="Times New Roman"/>
        </w:rPr>
        <w:t xml:space="preserve">распоряжение </w:t>
      </w:r>
      <w:r>
        <w:rPr>
          <w:rFonts w:ascii="Times New Roman" w:hAnsi="Times New Roman"/>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rPr>
        <w:t>А</w:t>
      </w:r>
      <w:r>
        <w:rPr>
          <w:rFonts w:ascii="Times New Roman" w:hAnsi="Times New Roman"/>
          <w:b w:val="0"/>
          <w:sz w:val="24"/>
        </w:rPr>
        <w:t>лтай</w:t>
      </w:r>
      <w:r>
        <w:rPr>
          <w:rFonts w:ascii="Times New Roman" w:hAnsi="Times New Roman"/>
          <w:b w:val="0"/>
          <w:sz w:val="24"/>
        </w:rPr>
        <w:t xml:space="preserve"> </w:t>
      </w:r>
      <w:r>
        <w:rPr>
          <w:rFonts w:ascii="Times New Roman" w:hAnsi="Times New Roman"/>
          <w:b w:val="0"/>
          <w:sz w:val="24"/>
        </w:rPr>
        <w:t>о</w:t>
      </w:r>
      <w:r>
        <w:rPr>
          <w:rFonts w:ascii="Times New Roman" w:hAnsi="Times New Roman"/>
          <w:b w:val="0"/>
          <w:color w:val="000000"/>
          <w:sz w:val="24"/>
        </w:rPr>
        <w:t>т</w:t>
      </w:r>
      <w:r>
        <w:rPr>
          <w:rFonts w:ascii="Times New Roman" w:hAnsi="Times New Roman"/>
          <w:b w:val="0"/>
          <w:color w:val="000000"/>
          <w:sz w:val="24"/>
        </w:rPr>
        <w:t xml:space="preserve"> </w:t>
      </w:r>
      <w:r>
        <w:rPr>
          <w:rFonts w:ascii="Times New Roman" w:hAnsi="Times New Roman"/>
          <w:b w:val="0"/>
          <w:color w:val="000000"/>
          <w:sz w:val="24"/>
        </w:rPr>
        <w:t xml:space="preserve"> 10</w:t>
      </w:r>
      <w:r>
        <w:rPr>
          <w:rFonts w:ascii="Times New Roman" w:hAnsi="Times New Roman"/>
          <w:b w:val="0"/>
          <w:color w:val="000000"/>
          <w:sz w:val="24"/>
        </w:rPr>
        <w:t xml:space="preserve"> июня 2026 № </w:t>
      </w:r>
      <w:r>
        <w:rPr>
          <w:rFonts w:ascii="Times New Roman" w:hAnsi="Times New Roman"/>
          <w:b w:val="0"/>
          <w:color w:val="000000"/>
          <w:sz w:val="24"/>
        </w:rPr>
        <w:t>297 «</w:t>
      </w:r>
      <w:r>
        <w:rPr>
          <w:rFonts w:ascii="Times New Roman" w:hAnsi="Times New Roman"/>
          <w:b w:val="0"/>
          <w:sz w:val="24"/>
        </w:rPr>
        <w:t>О</w:t>
      </w:r>
      <w:r>
        <w:rPr>
          <w:rFonts w:ascii="Times New Roman" w:hAnsi="Times New Roman"/>
          <w:b w:val="0"/>
          <w:sz w:val="24"/>
        </w:rPr>
        <w:t>б услов</w:t>
      </w:r>
      <w:r>
        <w:rPr>
          <w:rFonts w:ascii="Times New Roman" w:hAnsi="Times New Roman"/>
          <w:b w:val="0"/>
          <w:sz w:val="24"/>
        </w:rPr>
        <w:t>иях при</w:t>
      </w:r>
      <w:r>
        <w:rPr>
          <w:rFonts w:ascii="Times New Roman" w:hAnsi="Times New Roman"/>
          <w:b w:val="0"/>
          <w:sz w:val="24"/>
        </w:rPr>
        <w:t>ватизац</w:t>
      </w:r>
      <w:r>
        <w:rPr>
          <w:rFonts w:ascii="Times New Roman" w:hAnsi="Times New Roman"/>
          <w:b w:val="0"/>
          <w:sz w:val="24"/>
        </w:rPr>
        <w:t>ии федерально</w:t>
      </w:r>
      <w:r>
        <w:rPr>
          <w:rFonts w:ascii="Times New Roman" w:hAnsi="Times New Roman"/>
          <w:b w:val="0"/>
          <w:sz w:val="24"/>
        </w:rPr>
        <w:t>г</w:t>
      </w:r>
      <w:r>
        <w:rPr>
          <w:rFonts w:ascii="Times New Roman" w:hAnsi="Times New Roman"/>
          <w:b w:val="0"/>
          <w:sz w:val="24"/>
        </w:rPr>
        <w:t>о</w:t>
      </w:r>
      <w:r>
        <w:rPr>
          <w:rFonts w:ascii="Times New Roman" w:hAnsi="Times New Roman"/>
          <w:b w:val="0"/>
          <w:sz w:val="24"/>
        </w:rPr>
        <w:t xml:space="preserve"> имущ</w:t>
      </w:r>
      <w:r>
        <w:rPr>
          <w:rFonts w:ascii="Times New Roman" w:hAnsi="Times New Roman"/>
          <w:b w:val="0"/>
          <w:sz w:val="24"/>
        </w:rPr>
        <w:t>е</w:t>
      </w:r>
      <w:r>
        <w:rPr>
          <w:rFonts w:ascii="Times New Roman" w:hAnsi="Times New Roman"/>
          <w:b w:val="0"/>
          <w:sz w:val="24"/>
        </w:rPr>
        <w:t>ства</w:t>
      </w:r>
      <w:r>
        <w:rPr>
          <w:rFonts w:ascii="Times New Roman" w:hAnsi="Times New Roman"/>
          <w:b w:val="0"/>
          <w:sz w:val="24"/>
        </w:rPr>
        <w:t xml:space="preserve">: </w:t>
      </w:r>
      <w:r>
        <w:rPr>
          <w:rFonts w:ascii="Times New Roman" w:hAnsi="Times New Roman"/>
          <w:b w:val="0"/>
          <w:sz w:val="24"/>
        </w:rPr>
        <w:t>Погребной ячейки</w:t>
      </w:r>
      <w:r>
        <w:rPr>
          <w:rFonts w:ascii="Times New Roman" w:hAnsi="Times New Roman"/>
          <w:b w:val="0"/>
          <w:sz w:val="24"/>
        </w:rPr>
        <w:t xml:space="preserve"> площ</w:t>
      </w:r>
      <w:r>
        <w:rPr>
          <w:rFonts w:ascii="Times New Roman" w:hAnsi="Times New Roman"/>
          <w:b w:val="0"/>
          <w:sz w:val="24"/>
        </w:rPr>
        <w:t xml:space="preserve">адью </w:t>
      </w:r>
      <w:r>
        <w:rPr>
          <w:rFonts w:ascii="Times New Roman" w:hAnsi="Times New Roman"/>
          <w:b w:val="0"/>
          <w:sz w:val="24"/>
        </w:rPr>
        <w:t>3.9</w:t>
      </w:r>
      <w:r>
        <w:rPr>
          <w:rFonts w:ascii="Times New Roman" w:hAnsi="Times New Roman"/>
          <w:b w:val="0"/>
          <w:sz w:val="24"/>
        </w:rPr>
        <w:t xml:space="preserve"> кв.м </w:t>
      </w:r>
      <w:r>
        <w:rPr>
          <w:rFonts w:ascii="Times New Roman" w:hAnsi="Times New Roman"/>
          <w:b w:val="0"/>
          <w:sz w:val="24"/>
        </w:rPr>
        <w:t>с кад</w:t>
      </w:r>
      <w:r>
        <w:rPr>
          <w:rFonts w:ascii="Times New Roman" w:hAnsi="Times New Roman"/>
          <w:b w:val="0"/>
          <w:sz w:val="24"/>
        </w:rPr>
        <w:t>астров</w:t>
      </w:r>
      <w:r>
        <w:rPr>
          <w:rFonts w:ascii="Times New Roman" w:hAnsi="Times New Roman"/>
          <w:b w:val="0"/>
          <w:sz w:val="24"/>
        </w:rPr>
        <w:t>ым н</w:t>
      </w:r>
      <w:r>
        <w:rPr>
          <w:rFonts w:ascii="Times New Roman" w:hAnsi="Times New Roman"/>
          <w:b w:val="0"/>
          <w:sz w:val="24"/>
        </w:rPr>
        <w:t>омер</w:t>
      </w:r>
      <w:r>
        <w:rPr>
          <w:rFonts w:ascii="Times New Roman" w:hAnsi="Times New Roman"/>
          <w:b w:val="0"/>
          <w:sz w:val="24"/>
        </w:rPr>
        <w:t>ом</w:t>
      </w:r>
      <w:r>
        <w:rPr>
          <w:rFonts w:ascii="Times New Roman" w:hAnsi="Times New Roman"/>
          <w:b w:val="0"/>
          <w:sz w:val="24"/>
        </w:rPr>
        <w:t xml:space="preserve"> </w:t>
      </w:r>
      <w:r>
        <w:rPr>
          <w:rFonts w:ascii="Times New Roman" w:hAnsi="Times New Roman"/>
          <w:b w:val="0"/>
          <w:sz w:val="24"/>
        </w:rPr>
        <w:t>22:61:042108:682</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г. Барнаул, рп. Южный, ул. Мусоргского, д. 15а, пом. 21</w:t>
      </w:r>
      <w:r>
        <w:rPr>
          <w:rFonts w:ascii="Times New Roman" w:hAnsi="Times New Roman"/>
          <w:b w:val="0"/>
          <w:sz w:val="24"/>
        </w:rPr>
        <w:t>»</w:t>
      </w:r>
      <w:r>
        <w:rPr>
          <w:rFonts w:ascii="Times New Roman" w:hAnsi="Times New Roman"/>
          <w:b w:val="0"/>
          <w:color w:val="000000"/>
          <w:sz w:val="24"/>
        </w:rPr>
        <w:t>.</w:t>
      </w:r>
      <w:r>
        <w:rPr>
          <w:rFonts w:ascii="Times New Roman" w:hAnsi="Times New Roman"/>
          <w:b w:val="0"/>
          <w:color w:val="FB290D"/>
          <w:sz w:val="24"/>
        </w:rPr>
        <w:t xml:space="preserve"> </w:t>
      </w:r>
    </w:p>
    <w:p w14:paraId="61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2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3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5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6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7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B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посредством публичного предложения в электронной форме</w:t>
      </w:r>
      <w:r>
        <w:rPr>
          <w:rFonts w:ascii="Times New Roman" w:hAnsi="Times New Roman"/>
          <w:sz w:val="24"/>
        </w:rPr>
        <w:t>.</w:t>
      </w:r>
    </w:p>
    <w:p w14:paraId="6C000000">
      <w:pPr>
        <w:pStyle w:val="Style_7"/>
        <w:widowControl w:val="0"/>
        <w:tabs>
          <w:tab w:leader="none" w:pos="0" w:val="left"/>
          <w:tab w:leader="none" w:pos="284" w:val="clear"/>
        </w:tabs>
        <w:ind w:firstLine="709" w:left="0"/>
        <w:rPr>
          <w:rFonts w:ascii="Times New Roman" w:hAnsi="Times New Roman"/>
          <w:b w:val="1"/>
          <w:sz w:val="24"/>
        </w:rPr>
      </w:pPr>
    </w:p>
    <w:p w14:paraId="6D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w:t>
      </w:r>
      <w:r>
        <w:rPr>
          <w:rFonts w:ascii="Times New Roman" w:hAnsi="Times New Roman"/>
          <w:b w:val="0"/>
          <w:sz w:val="24"/>
        </w:rPr>
        <w:t xml:space="preserve"> </w:t>
      </w:r>
      <w:r>
        <w:rPr>
          <w:rFonts w:ascii="Times New Roman" w:hAnsi="Times New Roman"/>
          <w:b w:val="0"/>
          <w:sz w:val="24"/>
        </w:rPr>
        <w:t>Погребная ячейка</w:t>
      </w:r>
      <w:r>
        <w:rPr>
          <w:rFonts w:ascii="Times New Roman" w:hAnsi="Times New Roman"/>
          <w:b w:val="0"/>
          <w:sz w:val="24"/>
        </w:rPr>
        <w:t xml:space="preserve"> площ</w:t>
      </w:r>
      <w:r>
        <w:rPr>
          <w:rFonts w:ascii="Times New Roman" w:hAnsi="Times New Roman"/>
          <w:b w:val="0"/>
          <w:sz w:val="24"/>
        </w:rPr>
        <w:t>адью 3,9</w:t>
      </w:r>
      <w:r>
        <w:rPr>
          <w:rFonts w:ascii="Times New Roman" w:hAnsi="Times New Roman"/>
          <w:b w:val="0"/>
          <w:sz w:val="24"/>
        </w:rPr>
        <w:t xml:space="preserve"> кв.м </w:t>
      </w:r>
      <w:r>
        <w:rPr>
          <w:rFonts w:ascii="Times New Roman" w:hAnsi="Times New Roman"/>
          <w:b w:val="0"/>
          <w:sz w:val="24"/>
        </w:rPr>
        <w:t>с кад</w:t>
      </w:r>
      <w:r>
        <w:rPr>
          <w:rFonts w:ascii="Times New Roman" w:hAnsi="Times New Roman"/>
          <w:b w:val="0"/>
          <w:sz w:val="24"/>
        </w:rPr>
        <w:t>астровым номер</w:t>
      </w:r>
      <w:r>
        <w:rPr>
          <w:rFonts w:ascii="Times New Roman" w:hAnsi="Times New Roman"/>
          <w:b w:val="0"/>
          <w:sz w:val="24"/>
        </w:rPr>
        <w:t>ом</w:t>
      </w:r>
      <w:r>
        <w:rPr>
          <w:rFonts w:ascii="Times New Roman" w:hAnsi="Times New Roman"/>
          <w:b w:val="0"/>
          <w:sz w:val="24"/>
        </w:rPr>
        <w:t xml:space="preserve"> </w:t>
      </w:r>
      <w:r>
        <w:rPr>
          <w:sz w:val="24"/>
        </w:rPr>
        <w:t>22:61:042108:682</w:t>
      </w:r>
      <w:r>
        <w:rPr>
          <w:sz w:val="24"/>
        </w:rPr>
        <w:t xml:space="preserve"> </w:t>
      </w:r>
      <w:r>
        <w:rPr>
          <w:rFonts w:ascii="Times New Roman" w:hAnsi="Times New Roman"/>
          <w:b w:val="0"/>
          <w:sz w:val="24"/>
        </w:rPr>
        <w:t>(</w:t>
      </w:r>
      <w:r>
        <w:rPr>
          <w:rFonts w:ascii="Times New Roman" w:hAnsi="Times New Roman"/>
          <w:b w:val="0"/>
          <w:sz w:val="24"/>
        </w:rPr>
        <w:t xml:space="preserve">РНФИ </w:t>
      </w:r>
      <w:r>
        <w:rPr>
          <w:sz w:val="24"/>
        </w:rPr>
        <w:t>П13220007177</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4"/>
        </w:rPr>
        <w:t xml:space="preserve">по адресу: </w:t>
      </w:r>
      <w:r>
        <w:t>Алтайский край, г. Барнаул, рп. Южный, ул. Мусоргского, д. 15а, пом. 21</w:t>
      </w:r>
    </w:p>
    <w:p w14:paraId="6E000000">
      <w:pPr>
        <w:pStyle w:val="Style_7"/>
        <w:widowControl w:val="0"/>
        <w:tabs>
          <w:tab w:leader="none" w:pos="0" w:val="left"/>
          <w:tab w:leader="none" w:pos="284" w:val="clear"/>
        </w:tabs>
        <w:ind w:firstLine="709" w:left="0"/>
      </w:pPr>
    </w:p>
    <w:p w14:paraId="6F000000">
      <w:pPr>
        <w:widowControl w:val="0"/>
        <w:tabs>
          <w:tab w:leader="none" w:pos="2520" w:val="left"/>
        </w:tabs>
        <w:ind/>
        <w:jc w:val="center"/>
        <w:rPr>
          <w:rFonts w:ascii="Times New Roman" w:hAnsi="Times New Roman"/>
          <w:b w:val="1"/>
        </w:rPr>
      </w:pPr>
      <w:r>
        <w:rPr>
          <w:rFonts w:ascii="Times New Roman" w:hAnsi="Times New Roman"/>
          <w:b w:val="1"/>
        </w:rPr>
        <w:t xml:space="preserve">Характеристика </w:t>
      </w:r>
      <w:r>
        <w:rPr>
          <w:rFonts w:ascii="Times New Roman" w:hAnsi="Times New Roman"/>
          <w:b w:val="1"/>
          <w:color w:val="000000"/>
        </w:rPr>
        <w:t>объекта недвижимого имущества</w:t>
      </w:r>
      <w:r>
        <w:rPr>
          <w:rFonts w:ascii="Times New Roman" w:hAnsi="Times New Roman"/>
          <w:b w:val="1"/>
        </w:rPr>
        <w:t xml:space="preserve">: </w:t>
      </w:r>
    </w:p>
    <w:p w14:paraId="70000000">
      <w:pPr>
        <w:widowControl w:val="0"/>
        <w:tabs>
          <w:tab w:leader="none" w:pos="2520" w:val="left"/>
        </w:tabs>
        <w:ind/>
        <w:jc w:val="center"/>
        <w:rPr>
          <w:rFonts w:ascii="Times New Roman" w:hAnsi="Times New Roman"/>
          <w:b w:val="1"/>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widowControl w:val="0"/>
              <w:tabs>
                <w:tab w:leader="none" w:pos="2520" w:val="left"/>
              </w:tabs>
              <w:ind/>
              <w:jc w:val="both"/>
              <w:rPr>
                <w:rFonts w:ascii="Times New Roman" w:hAnsi="Times New Roman"/>
                <w:sz w:val="24"/>
              </w:rPr>
            </w:pPr>
            <w:r>
              <w:rPr>
                <w:rFonts w:ascii="Times New Roman" w:hAnsi="Times New Roman"/>
                <w:b w:val="0"/>
                <w:sz w:val="24"/>
              </w:rPr>
              <w:t>Погребная ячейка</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4000000">
            <w:pPr>
              <w:rPr>
                <w:rFonts w:ascii="Times New Roman" w:hAnsi="Times New Roman"/>
                <w:sz w:val="24"/>
              </w:rPr>
            </w:pPr>
            <w:r>
              <w:rPr>
                <w:sz w:val="24"/>
              </w:rPr>
              <w:t>П13220007177</w:t>
            </w:r>
          </w:p>
        </w:tc>
      </w:tr>
      <w:tr>
        <w:trPr>
          <w:trHeight w:hRule="atLeast" w:val="23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5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6000000">
            <w:pPr>
              <w:widowControl w:val="0"/>
              <w:spacing w:after="0" w:before="0"/>
              <w:ind w:firstLine="0" w:left="0" w:right="0"/>
              <w:jc w:val="left"/>
              <w:rPr>
                <w:rFonts w:ascii="Times New Roman" w:hAnsi="Times New Roman"/>
                <w:sz w:val="24"/>
              </w:rPr>
            </w:pPr>
            <w:r>
              <w:rPr>
                <w:sz w:val="24"/>
              </w:rPr>
              <w:t>22:61:042108:682</w:t>
            </w:r>
          </w:p>
        </w:tc>
      </w:tr>
      <w:tr>
        <w:trPr>
          <w:trHeight w:hRule="atLeast" w:val="311"/>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r>
              <w:rPr>
                <w:rFonts w:ascii="Times New Roman" w:hAnsi="Times New Roman"/>
                <w:b w:val="0"/>
                <w:sz w:val="24"/>
              </w:rPr>
              <w:t>3,9</w:t>
            </w:r>
          </w:p>
        </w:tc>
      </w:tr>
      <w:tr>
        <w:trPr>
          <w:trHeight w:hRule="atLeast" w:val="535"/>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widowControl w:val="0"/>
              <w:spacing w:after="0" w:line="240" w:lineRule="auto"/>
              <w:ind w:firstLine="0" w:left="0"/>
              <w:contextualSpacing w:val="1"/>
              <w:jc w:val="both"/>
              <w:rPr>
                <w:rFonts w:ascii="Times New Roman" w:hAnsi="Times New Roman"/>
                <w:sz w:val="24"/>
              </w:rPr>
            </w:pPr>
            <w:r>
              <w:t>Алтайский край, г. Барнаул, рп. Южный, ул. Мусоргского, д. 15а, пом. 21</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2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3000000">
            <w:pPr>
              <w:rPr>
                <w:rFonts w:ascii="Times New Roman" w:hAnsi="Times New Roman"/>
                <w:sz w:val="24"/>
                <w:highlight w:val="red"/>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00000">
            <w:pPr>
              <w:rPr>
                <w:rFonts w:ascii="Times New Roman" w:hAnsi="Times New Roman"/>
                <w:sz w:val="24"/>
              </w:rPr>
            </w:pPr>
            <w:r>
              <w:rPr>
                <w:rFonts w:ascii="Times New Roman" w:hAnsi="Times New Roman"/>
                <w:sz w:val="24"/>
              </w:rPr>
              <w:t xml:space="preserve">Выписка из ЕГРН от </w:t>
            </w:r>
            <w:r>
              <w:t>01.06.2026</w:t>
            </w:r>
            <w:r>
              <w:rPr>
                <w:rFonts w:ascii="Times New Roman" w:hAnsi="Times New Roman"/>
                <w:sz w:val="24"/>
              </w:rPr>
              <w:t xml:space="preserve"> №</w:t>
            </w:r>
            <w:r>
              <w:rPr>
                <w:rFonts w:ascii="Times New Roman" w:hAnsi="Times New Roman"/>
                <w:sz w:val="24"/>
              </w:rPr>
              <w:t xml:space="preserve"> </w:t>
            </w:r>
            <w:r>
              <w:t>КУВИ-001/2026-74040347</w:t>
            </w:r>
          </w:p>
          <w:p w14:paraId="85000000">
            <w:pPr>
              <w:rPr>
                <w:rFonts w:ascii="Times New Roman" w:hAnsi="Times New Roman"/>
                <w:sz w:val="24"/>
              </w:rPr>
            </w:pPr>
            <w:r>
              <w:rPr>
                <w:rFonts w:ascii="Times New Roman" w:hAnsi="Times New Roman"/>
                <w:sz w:val="24"/>
              </w:rPr>
              <w:t>Выписка из РФИ от 02.06.2026</w:t>
            </w:r>
            <w:r>
              <w:rPr>
                <w:rFonts w:ascii="Times New Roman" w:hAnsi="Times New Roman"/>
                <w:sz w:val="24"/>
              </w:rPr>
              <w:t xml:space="preserve"> № </w:t>
            </w:r>
            <w:r>
              <w:t>331553/1</w:t>
            </w:r>
          </w:p>
        </w:tc>
      </w:tr>
    </w:tbl>
    <w:p w14:paraId="86000000">
      <w:pPr>
        <w:widowControl w:val="0"/>
        <w:tabs>
          <w:tab w:leader="none" w:pos="2520" w:val="left"/>
        </w:tabs>
        <w:ind/>
        <w:jc w:val="center"/>
        <w:rPr>
          <w:rFonts w:ascii="Times New Roman" w:hAnsi="Times New Roman"/>
          <w:b w:val="1"/>
          <w:sz w:val="24"/>
        </w:rPr>
      </w:pPr>
    </w:p>
    <w:p w14:paraId="87000000">
      <w:pPr>
        <w:widowControl w:val="0"/>
        <w:ind w:firstLine="709" w:left="0"/>
        <w:rPr>
          <w:rFonts w:ascii="Times New Roman" w:hAnsi="Times New Roman"/>
          <w:sz w:val="24"/>
          <w:shd w:fill="FFD821" w:val="clear"/>
        </w:rPr>
      </w:pPr>
    </w:p>
    <w:p w14:paraId="88000000">
      <w:pPr>
        <w:widowControl w:val="0"/>
        <w:ind w:firstLine="709" w:left="0"/>
        <w:jc w:val="both"/>
        <w:rPr>
          <w:rFonts w:ascii="Times New Roman" w:hAnsi="Times New Roman"/>
          <w:b w:val="0"/>
          <w:sz w:val="24"/>
          <w:u w:val="none"/>
        </w:rPr>
      </w:pPr>
      <w:r>
        <w:rPr>
          <w:rFonts w:ascii="Times New Roman" w:hAnsi="Times New Roman"/>
          <w:b w:val="1"/>
          <w:sz w:val="24"/>
        </w:rPr>
        <w:t>Начальная</w:t>
      </w:r>
      <w:r>
        <w:rPr>
          <w:rFonts w:ascii="Times New Roman" w:hAnsi="Times New Roman"/>
          <w:b w:val="1"/>
          <w:sz w:val="24"/>
        </w:rPr>
        <w:t xml:space="preserve"> </w:t>
      </w:r>
      <w:r>
        <w:rPr>
          <w:rFonts w:ascii="Times New Roman" w:hAnsi="Times New Roman"/>
          <w:b w:val="1"/>
          <w:sz w:val="24"/>
        </w:rPr>
        <w:t>цен</w:t>
      </w:r>
      <w:r>
        <w:rPr>
          <w:rFonts w:ascii="Times New Roman" w:hAnsi="Times New Roman"/>
          <w:b w:val="1"/>
          <w:sz w:val="24"/>
        </w:rPr>
        <w:t>а</w:t>
      </w:r>
      <w:r>
        <w:rPr>
          <w:rFonts w:ascii="Times New Roman" w:hAnsi="Times New Roman"/>
          <w:b w:val="1"/>
          <w:sz w:val="24"/>
        </w:rPr>
        <w:t xml:space="preserve"> –</w:t>
      </w:r>
      <w:r>
        <w:rPr>
          <w:rFonts w:ascii="Times New Roman" w:hAnsi="Times New Roman"/>
          <w:b w:val="0"/>
          <w:sz w:val="24"/>
          <w:u w:val="none"/>
        </w:rPr>
        <w:t xml:space="preserve"> </w:t>
      </w:r>
      <w:r>
        <w:t>85 000,00 (Восемьдесят пять тысяч рублей 00 копеек)</w:t>
      </w:r>
      <w:r>
        <w:rPr>
          <w:rFonts w:ascii="Times New Roman" w:hAnsi="Times New Roman"/>
          <w:b w:val="0"/>
          <w:color w:val="000000"/>
          <w:sz w:val="24"/>
          <w:u w:val="none"/>
        </w:rPr>
        <w:t xml:space="preserve"> с</w:t>
      </w:r>
      <w:r>
        <w:rPr>
          <w:rFonts w:ascii="Times New Roman" w:hAnsi="Times New Roman"/>
          <w:b w:val="0"/>
          <w:color w:val="000000"/>
          <w:sz w:val="24"/>
          <w:u w:val="none"/>
        </w:rPr>
        <w:t xml:space="preserve"> уч</w:t>
      </w:r>
      <w:r>
        <w:rPr>
          <w:rFonts w:ascii="Times New Roman" w:hAnsi="Times New Roman"/>
          <w:b w:val="0"/>
          <w:color w:val="000000"/>
          <w:sz w:val="24"/>
          <w:u w:val="none"/>
        </w:rPr>
        <w:t>етом</w:t>
      </w:r>
      <w:r>
        <w:rPr>
          <w:rFonts w:ascii="Times New Roman" w:hAnsi="Times New Roman"/>
          <w:b w:val="0"/>
          <w:color w:val="000000"/>
          <w:sz w:val="24"/>
          <w:u w:val="none"/>
        </w:rPr>
        <w:t xml:space="preserve"> НДС</w:t>
      </w:r>
      <w:r>
        <w:rPr>
          <w:rFonts w:ascii="Times New Roman" w:hAnsi="Times New Roman"/>
          <w:b w:val="0"/>
          <w:sz w:val="24"/>
          <w:u w:val="none"/>
        </w:rPr>
        <w:t>.</w:t>
      </w:r>
    </w:p>
    <w:p w14:paraId="89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Минимальная цен</w:t>
      </w:r>
      <w:r>
        <w:rPr>
          <w:rFonts w:ascii="Times New Roman" w:hAnsi="Times New Roman"/>
          <w:b w:val="1"/>
          <w:sz w:val="24"/>
        </w:rPr>
        <w:t>а п</w:t>
      </w:r>
      <w:r>
        <w:rPr>
          <w:rFonts w:ascii="Times New Roman" w:hAnsi="Times New Roman"/>
          <w:b w:val="1"/>
          <w:sz w:val="24"/>
        </w:rPr>
        <w:t>редложения (цена отсечения)</w:t>
      </w:r>
      <w:r>
        <w:rPr>
          <w:rFonts w:ascii="Times New Roman" w:hAnsi="Times New Roman"/>
          <w:sz w:val="24"/>
        </w:rPr>
        <w:t>, по которой имущество может быть прод</w:t>
      </w:r>
      <w:r>
        <w:rPr>
          <w:rFonts w:ascii="Times New Roman" w:hAnsi="Times New Roman"/>
          <w:sz w:val="24"/>
        </w:rPr>
        <w:t>а</w:t>
      </w:r>
      <w:r>
        <w:rPr>
          <w:rFonts w:ascii="Times New Roman" w:hAnsi="Times New Roman"/>
          <w:sz w:val="24"/>
        </w:rPr>
        <w:t>но</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 </w:t>
      </w:r>
      <w:r>
        <w:rPr>
          <w:rFonts w:ascii="Times New Roman" w:hAnsi="Times New Roman"/>
          <w:b w:val="0"/>
          <w:sz w:val="24"/>
          <w:u w:val="none"/>
        </w:rPr>
        <w:t>42 500,00 (Сорок две</w:t>
      </w:r>
      <w:r>
        <w:rPr>
          <w:rFonts w:ascii="Times New Roman" w:hAnsi="Times New Roman"/>
          <w:b w:val="0"/>
          <w:sz w:val="24"/>
          <w:u w:val="none"/>
        </w:rPr>
        <w:t xml:space="preserve"> тысячи пятьсот рублей</w:t>
      </w:r>
      <w:r>
        <w:rPr>
          <w:rFonts w:ascii="Times New Roman" w:hAnsi="Times New Roman"/>
          <w:b w:val="0"/>
          <w:sz w:val="24"/>
          <w:u w:val="none"/>
        </w:rPr>
        <w:t xml:space="preserve"> 00 копеек) с</w:t>
      </w:r>
      <w:r>
        <w:rPr>
          <w:rFonts w:ascii="Times New Roman" w:hAnsi="Times New Roman"/>
          <w:b w:val="0"/>
          <w:color w:val="000000"/>
          <w:sz w:val="24"/>
          <w:u w:val="none"/>
        </w:rPr>
        <w:t xml:space="preserve"> уч</w:t>
      </w:r>
      <w:r>
        <w:rPr>
          <w:rFonts w:ascii="Times New Roman" w:hAnsi="Times New Roman"/>
          <w:b w:val="0"/>
          <w:color w:val="000000"/>
          <w:sz w:val="24"/>
          <w:u w:val="none"/>
        </w:rPr>
        <w:t>етом</w:t>
      </w:r>
      <w:r>
        <w:rPr>
          <w:rFonts w:ascii="Times New Roman" w:hAnsi="Times New Roman"/>
          <w:b w:val="0"/>
          <w:color w:val="000000"/>
          <w:sz w:val="24"/>
          <w:u w:val="none"/>
        </w:rPr>
        <w:t xml:space="preserve"> НДС.</w:t>
      </w:r>
    </w:p>
    <w:p w14:paraId="8A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Величина снижения цены первоначального предложения («шаг понижения»)</w:t>
      </w:r>
      <w:r>
        <w:rPr>
          <w:rFonts w:ascii="Times New Roman" w:hAnsi="Times New Roman"/>
          <w:b w:val="1"/>
          <w:sz w:val="24"/>
        </w:rPr>
        <w:t xml:space="preserve"> – </w:t>
      </w:r>
      <w:r>
        <w:rPr>
          <w:rFonts w:ascii="Times New Roman" w:hAnsi="Times New Roman"/>
          <w:sz w:val="24"/>
        </w:rPr>
        <w:t xml:space="preserve"> </w:t>
      </w:r>
      <w:r>
        <w:rPr>
          <w:rFonts w:ascii="Times New Roman" w:hAnsi="Times New Roman"/>
          <w:b w:val="0"/>
          <w:sz w:val="24"/>
        </w:rPr>
        <w:t xml:space="preserve"> </w:t>
      </w:r>
      <w:r>
        <w:rPr>
          <w:rFonts w:ascii="Times New Roman" w:hAnsi="Times New Roman"/>
          <w:b w:val="0"/>
          <w:sz w:val="24"/>
        </w:rPr>
        <w:t xml:space="preserve">8 500,00 </w:t>
      </w:r>
      <w:r>
        <w:rPr>
          <w:rFonts w:ascii="Times New Roman" w:hAnsi="Times New Roman"/>
          <w:b w:val="0"/>
          <w:sz w:val="24"/>
        </w:rPr>
        <w:t>(Восемь тысяч</w:t>
      </w:r>
      <w:r>
        <w:rPr>
          <w:rFonts w:ascii="Times New Roman" w:hAnsi="Times New Roman"/>
          <w:sz w:val="24"/>
        </w:rPr>
        <w:t xml:space="preserve"> пятьсот рублей 00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8B000000">
      <w:pPr>
        <w:widowControl w:val="0"/>
        <w:ind w:firstLine="709" w:left="0"/>
        <w:jc w:val="both"/>
        <w:rPr>
          <w:rFonts w:ascii="Times New Roman" w:hAnsi="Times New Roman"/>
          <w:color w:val="000000"/>
          <w:sz w:val="24"/>
        </w:rPr>
      </w:pPr>
      <w:r>
        <w:rPr>
          <w:rFonts w:ascii="Times New Roman" w:hAnsi="Times New Roman"/>
          <w:b w:val="1"/>
          <w:sz w:val="24"/>
        </w:rPr>
        <w:t>Шаг аукциона (величина повышения цены)</w:t>
      </w:r>
      <w:r>
        <w:rPr>
          <w:rFonts w:ascii="Times New Roman" w:hAnsi="Times New Roman"/>
          <w:b w:val="1"/>
          <w:sz w:val="24"/>
        </w:rPr>
        <w:t xml:space="preserve"> </w:t>
      </w:r>
      <w:r>
        <w:rPr>
          <w:rFonts w:ascii="Times New Roman" w:hAnsi="Times New Roman"/>
          <w:b w:val="1"/>
          <w:sz w:val="24"/>
        </w:rPr>
        <w:t>–</w:t>
      </w:r>
      <w:r>
        <w:rPr>
          <w:rFonts w:ascii="Times New Roman" w:hAnsi="Times New Roman"/>
          <w:b w:val="0"/>
          <w:sz w:val="24"/>
        </w:rPr>
        <w:t xml:space="preserve"> </w:t>
      </w:r>
      <w:r>
        <w:rPr>
          <w:rFonts w:ascii="Times New Roman" w:hAnsi="Times New Roman"/>
          <w:sz w:val="24"/>
        </w:rPr>
        <w:t>4 250,00</w:t>
      </w:r>
      <w:r>
        <w:rPr>
          <w:rFonts w:ascii="Times New Roman" w:hAnsi="Times New Roman"/>
          <w:b w:val="0"/>
          <w:sz w:val="24"/>
          <w:u w:val="none"/>
        </w:rPr>
        <w:t xml:space="preserve"> (Четыре тысячи двести пятьдесят </w:t>
      </w:r>
      <w:r>
        <w:rPr>
          <w:rFonts w:ascii="Times New Roman" w:hAnsi="Times New Roman"/>
          <w:b w:val="0"/>
          <w:sz w:val="24"/>
          <w:u w:val="none"/>
        </w:rPr>
        <w:t xml:space="preserve"> р</w:t>
      </w:r>
      <w:r>
        <w:rPr>
          <w:rFonts w:ascii="Times New Roman" w:hAnsi="Times New Roman"/>
          <w:b w:val="0"/>
          <w:sz w:val="24"/>
          <w:u w:val="none"/>
        </w:rPr>
        <w:t>ублей 00 копеек)</w:t>
      </w:r>
      <w:r>
        <w:rPr>
          <w:rFonts w:ascii="Times New Roman" w:hAnsi="Times New Roman"/>
          <w:color w:val="000000"/>
          <w:sz w:val="24"/>
        </w:rPr>
        <w:t>.</w:t>
      </w:r>
    </w:p>
    <w:p w14:paraId="8C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 xml:space="preserve">– </w:t>
      </w:r>
      <w:r>
        <w:rPr>
          <w:rFonts w:ascii="Times New Roman" w:hAnsi="Times New Roman"/>
          <w:b w:val="0"/>
          <w:sz w:val="24"/>
        </w:rPr>
        <w:t xml:space="preserve"> </w:t>
      </w:r>
      <w:r>
        <w:rPr>
          <w:rFonts w:ascii="Times New Roman" w:hAnsi="Times New Roman"/>
          <w:b w:val="0"/>
          <w:sz w:val="24"/>
        </w:rPr>
        <w:t xml:space="preserve">8 500,00 </w:t>
      </w:r>
      <w:r>
        <w:rPr>
          <w:rFonts w:ascii="Times New Roman" w:hAnsi="Times New Roman"/>
          <w:b w:val="0"/>
          <w:sz w:val="24"/>
        </w:rPr>
        <w:t>(Восемь тысяч</w:t>
      </w:r>
      <w:r>
        <w:rPr>
          <w:rFonts w:ascii="Times New Roman" w:hAnsi="Times New Roman"/>
          <w:sz w:val="24"/>
        </w:rPr>
        <w:t xml:space="preserve"> пятьсот рублей 00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8D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 xml:space="preserve">с </w:t>
      </w:r>
      <w:r>
        <w:rPr>
          <w:rFonts w:ascii="Times New Roman" w:hAnsi="Times New Roman"/>
          <w:sz w:val="24"/>
        </w:rPr>
        <w:t>06.08.2026</w:t>
      </w:r>
      <w:r>
        <w:rPr>
          <w:rFonts w:ascii="Times New Roman" w:hAnsi="Times New Roman"/>
          <w:sz w:val="24"/>
        </w:rPr>
        <w:t xml:space="preserve"> г. по 02.09.2026</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8E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Сведения о предыдущих тор</w:t>
      </w:r>
      <w:r>
        <w:rPr>
          <w:rFonts w:ascii="Times New Roman" w:hAnsi="Times New Roman"/>
          <w:b w:val="1"/>
          <w:sz w:val="24"/>
        </w:rPr>
        <w:t>гах по продаже имущества, объявленных в течение года, предшествующего его продаже</w:t>
      </w:r>
      <w:r>
        <w:rPr>
          <w:rFonts w:ascii="Times New Roman" w:hAnsi="Times New Roman"/>
          <w:b w:val="1"/>
          <w:sz w:val="24"/>
        </w:rPr>
        <w:t xml:space="preserve">: </w:t>
      </w: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был проведен а</w:t>
      </w:r>
      <w:r>
        <w:rPr>
          <w:rFonts w:ascii="Times New Roman" w:hAnsi="Times New Roman"/>
          <w:sz w:val="24"/>
        </w:rPr>
        <w:t>укцион по продаже имущества (</w:t>
      </w:r>
      <w:r>
        <w:rPr>
          <w:rFonts w:ascii="Times New Roman" w:hAnsi="Times New Roman"/>
          <w:sz w:val="24"/>
        </w:rPr>
        <w:t xml:space="preserve">номер извещения на сайте ГисТорги </w:t>
      </w:r>
      <w:r>
        <w:t>21000000610000001200</w:t>
      </w:r>
      <w:r>
        <w:t>)</w:t>
      </w:r>
      <w:r>
        <w:rPr>
          <w:rFonts w:ascii="Times New Roman" w:hAnsi="Times New Roman"/>
          <w:sz w:val="24"/>
        </w:rPr>
        <w:t xml:space="preserve">, </w:t>
      </w:r>
      <w:r>
        <w:rPr>
          <w:rFonts w:ascii="Times New Roman" w:hAnsi="Times New Roman"/>
          <w:sz w:val="24"/>
        </w:rPr>
        <w:t xml:space="preserve">который не состоялся по причине отсутствия заявок на участие. </w:t>
      </w:r>
    </w:p>
    <w:p w14:paraId="8F000000">
      <w:pPr>
        <w:widowControl w:val="0"/>
        <w:tabs>
          <w:tab w:leader="none" w:pos="284" w:val="left"/>
        </w:tabs>
        <w:ind w:firstLine="709" w:left="0"/>
        <w:jc w:val="both"/>
        <w:rPr>
          <w:rFonts w:ascii="Times New Roman" w:hAnsi="Times New Roman"/>
          <w:sz w:val="24"/>
        </w:rPr>
      </w:pPr>
    </w:p>
    <w:p w14:paraId="90000000">
      <w:pPr>
        <w:pStyle w:val="Style_7"/>
        <w:widowControl w:val="0"/>
        <w:ind w:firstLine="709" w:left="0"/>
        <w:rPr>
          <w:rFonts w:ascii="Times New Roman" w:hAnsi="Times New Roman"/>
          <w:sz w:val="24"/>
        </w:rPr>
      </w:pPr>
    </w:p>
    <w:p w14:paraId="91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p>
    <w:p w14:paraId="92000000">
      <w:pPr>
        <w:widowControl w:val="0"/>
        <w:tabs>
          <w:tab w:leader="none" w:pos="0" w:val="left"/>
        </w:tabs>
        <w:ind w:firstLine="709" w:left="0"/>
        <w:jc w:val="center"/>
        <w:rPr>
          <w:rFonts w:ascii="Times New Roman" w:hAnsi="Times New Roman"/>
          <w:b w:val="1"/>
          <w:color w:val="000000"/>
          <w:sz w:val="24"/>
        </w:rPr>
      </w:pPr>
    </w:p>
    <w:p w14:paraId="93000000">
      <w:pPr>
        <w:widowControl w:val="0"/>
        <w:tabs>
          <w:tab w:leader="none" w:pos="0" w:val="left"/>
        </w:tabs>
        <w:ind w:firstLine="709" w:left="0"/>
        <w:jc w:val="center"/>
        <w:rPr>
          <w:rFonts w:ascii="Times New Roman" w:hAnsi="Times New Roman"/>
          <w:b w:val="1"/>
          <w:color w:val="000000"/>
          <w:sz w:val="24"/>
        </w:rPr>
      </w:pPr>
    </w:p>
    <w:p w14:paraId="94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95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06.08.2026</w:t>
      </w:r>
      <w:r>
        <w:rPr>
          <w:rFonts w:ascii="Times New Roman" w:hAnsi="Times New Roman"/>
          <w:sz w:val="24"/>
        </w:rPr>
        <w:t xml:space="preserve"> </w:t>
      </w:r>
      <w:r>
        <w:rPr>
          <w:rFonts w:ascii="Times New Roman" w:hAnsi="Times New Roman"/>
          <w:sz w:val="24"/>
        </w:rPr>
        <w:t>в 08</w:t>
      </w:r>
      <w:r>
        <w:rPr>
          <w:rFonts w:ascii="Times New Roman" w:hAnsi="Times New Roman"/>
          <w:sz w:val="24"/>
        </w:rPr>
        <w:t>:00</w:t>
      </w:r>
      <w:r>
        <w:rPr>
          <w:rFonts w:ascii="Times New Roman" w:hAnsi="Times New Roman"/>
          <w:sz w:val="24"/>
        </w:rPr>
        <w:t xml:space="preserve"> по московскому времени. </w:t>
      </w:r>
    </w:p>
    <w:p w14:paraId="96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97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0"/>
          <w:sz w:val="24"/>
        </w:rPr>
        <w:t xml:space="preserve"> 02</w:t>
      </w:r>
      <w:r>
        <w:rPr>
          <w:rFonts w:ascii="Times New Roman" w:hAnsi="Times New Roman"/>
          <w:b w:val="0"/>
          <w:sz w:val="24"/>
        </w:rPr>
        <w:t>.09.202</w:t>
      </w:r>
      <w:r>
        <w:rPr>
          <w:rFonts w:ascii="Times New Roman" w:hAnsi="Times New Roman"/>
          <w:b w:val="0"/>
          <w:sz w:val="24"/>
        </w:rPr>
        <w:t>6</w:t>
      </w:r>
      <w:r>
        <w:rPr>
          <w:rFonts w:ascii="Times New Roman" w:hAnsi="Times New Roman"/>
          <w:sz w:val="24"/>
        </w:rPr>
        <w:t xml:space="preserve"> в 16:</w:t>
      </w:r>
      <w:r>
        <w:rPr>
          <w:rFonts w:ascii="Times New Roman" w:hAnsi="Times New Roman"/>
          <w:sz w:val="24"/>
        </w:rPr>
        <w:t>.00</w:t>
      </w:r>
      <w:r>
        <w:rPr>
          <w:rFonts w:ascii="Times New Roman" w:hAnsi="Times New Roman"/>
          <w:sz w:val="24"/>
        </w:rPr>
        <w:t xml:space="preserve"> по московскому времени.</w:t>
      </w:r>
    </w:p>
    <w:p w14:paraId="98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sz w:val="24"/>
        </w:rPr>
        <w:t xml:space="preserve"> 04.09.2026.</w:t>
      </w:r>
    </w:p>
    <w:p w14:paraId="99000000">
      <w:pPr>
        <w:widowControl w:val="0"/>
        <w:ind w:firstLine="709" w:left="0"/>
        <w:jc w:val="both"/>
        <w:rPr>
          <w:rFonts w:ascii="Times New Roman" w:hAnsi="Times New Roman"/>
          <w:b w:val="1"/>
          <w:color w:val="000000"/>
          <w:sz w:val="24"/>
        </w:rPr>
      </w:pPr>
      <w:r>
        <w:rPr>
          <w:rFonts w:ascii="Times New Roman" w:hAnsi="Times New Roman"/>
          <w:b w:val="1"/>
          <w:sz w:val="24"/>
        </w:rPr>
        <w:t xml:space="preserve">4.5. Дата, время и срок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посредством публичного предложения</w:t>
      </w:r>
      <w:r>
        <w:rPr>
          <w:rFonts w:ascii="Times New Roman" w:hAnsi="Times New Roman"/>
          <w:b w:val="1"/>
          <w:sz w:val="24"/>
        </w:rPr>
        <w:t>:</w:t>
      </w:r>
      <w:r>
        <w:rPr>
          <w:rFonts w:ascii="Times New Roman" w:hAnsi="Times New Roman"/>
          <w:sz w:val="24"/>
        </w:rPr>
        <w:t xml:space="preserve"> 08.09.2026</w:t>
      </w:r>
      <w:r>
        <w:rPr>
          <w:rFonts w:ascii="Times New Roman" w:hAnsi="Times New Roman"/>
          <w:sz w:val="24"/>
        </w:rPr>
        <w:t xml:space="preserve"> </w:t>
      </w:r>
      <w:r>
        <w:rPr>
          <w:rFonts w:ascii="Times New Roman" w:hAnsi="Times New Roman"/>
          <w:sz w:val="24"/>
        </w:rPr>
        <w:t>в 07</w:t>
      </w:r>
      <w:r>
        <w:rPr>
          <w:rFonts w:ascii="Times New Roman" w:hAnsi="Times New Roman"/>
          <w:sz w:val="24"/>
        </w:rPr>
        <w:t>:00</w:t>
      </w:r>
      <w:r>
        <w:rPr>
          <w:rFonts w:ascii="Times New Roman" w:hAnsi="Times New Roman"/>
          <w:sz w:val="24"/>
        </w:rPr>
        <w:t xml:space="preserve"> по московскому времени и до последнего предложения Участников на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9A000000">
      <w:pPr>
        <w:widowControl w:val="0"/>
        <w:ind w:firstLine="709" w:left="0"/>
        <w:jc w:val="both"/>
        <w:rPr>
          <w:rFonts w:ascii="Times New Roman" w:hAnsi="Times New Roman"/>
          <w:sz w:val="24"/>
        </w:rPr>
      </w:pPr>
    </w:p>
    <w:p w14:paraId="9B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9C000000">
      <w:pPr>
        <w:widowControl w:val="0"/>
        <w:ind w:firstLine="709" w:left="0"/>
        <w:jc w:val="center"/>
        <w:rPr>
          <w:rFonts w:ascii="Times New Roman" w:hAnsi="Times New Roman"/>
          <w:sz w:val="24"/>
        </w:rPr>
      </w:pPr>
    </w:p>
    <w:p w14:paraId="9D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E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9F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A0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A1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A2000000">
      <w:pPr>
        <w:pStyle w:val="Style_7"/>
        <w:widowControl w:val="0"/>
        <w:ind w:firstLine="709" w:left="0"/>
        <w:rPr>
          <w:rFonts w:ascii="Times New Roman" w:hAnsi="Times New Roman"/>
          <w:sz w:val="24"/>
        </w:rPr>
      </w:pPr>
    </w:p>
    <w:p w14:paraId="A3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A4000000">
      <w:pPr>
        <w:pStyle w:val="Style_7"/>
        <w:widowControl w:val="0"/>
        <w:tabs>
          <w:tab w:leader="none" w:pos="284" w:val="clear"/>
        </w:tabs>
        <w:ind w:firstLine="851" w:left="0"/>
        <w:jc w:val="center"/>
        <w:rPr>
          <w:rFonts w:ascii="Times New Roman" w:hAnsi="Times New Roman"/>
          <w:b w:val="1"/>
          <w:sz w:val="24"/>
        </w:rPr>
      </w:pPr>
    </w:p>
    <w:p w14:paraId="A5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A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w:t>
      </w:r>
      <w:r>
        <w:rPr>
          <w:rFonts w:ascii="Times New Roman" w:hAnsi="Times New Roman"/>
          <w:sz w:val="24"/>
        </w:rPr>
        <w:t xml:space="preserve"> </w:t>
      </w:r>
      <w:r>
        <w:rPr>
          <w:rFonts w:ascii="Times New Roman" w:hAnsi="Times New Roman"/>
          <w:sz w:val="24"/>
        </w:rPr>
        <w:t>посредством публичного предложения</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посредством публичного предложения</w:t>
      </w:r>
      <w:r>
        <w:rPr>
          <w:rFonts w:ascii="Times New Roman" w:hAnsi="Times New Roman"/>
          <w:sz w:val="24"/>
        </w:rPr>
        <w:t>.</w:t>
      </w:r>
    </w:p>
    <w:p w14:paraId="A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6.3. </w:t>
      </w:r>
      <w:r>
        <w:rPr>
          <w:rFonts w:ascii="Times New Roman" w:hAnsi="Times New Roman"/>
          <w:sz w:val="24"/>
        </w:rPr>
        <w:t xml:space="preserve">Заявка (приложение № 1), включающая опись, </w:t>
      </w:r>
      <w:r>
        <w:rPr>
          <w:rFonts w:ascii="Times New Roman" w:hAnsi="Times New Roman"/>
          <w:sz w:val="24"/>
        </w:rPr>
        <w:t>подается путем заполнения ее электронной формы,</w:t>
      </w:r>
      <w:r>
        <w:rPr>
          <w:rFonts w:ascii="Times New Roman" w:hAnsi="Times New Roman"/>
          <w:sz w:val="24"/>
        </w:rPr>
        <w:t xml:space="preserve"> </w:t>
      </w:r>
      <w:r>
        <w:rPr>
          <w:rFonts w:ascii="Times New Roman" w:hAnsi="Times New Roman"/>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A8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A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AA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A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AC000000">
      <w:pPr>
        <w:pStyle w:val="Style_7"/>
        <w:widowControl w:val="0"/>
        <w:ind w:firstLine="709" w:left="0"/>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AD000000">
      <w:pPr>
        <w:pStyle w:val="Style_7"/>
        <w:widowControl w:val="0"/>
        <w:ind w:firstLine="709" w:left="0"/>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AE000000">
      <w:pPr>
        <w:pStyle w:val="Style_7"/>
        <w:widowControl w:val="0"/>
        <w:ind w:firstLine="709" w:left="0"/>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AF000000">
      <w:pPr>
        <w:pStyle w:val="Style_7"/>
        <w:widowControl w:val="0"/>
        <w:ind w:firstLine="709" w:left="0"/>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B0000000">
      <w:pPr>
        <w:pStyle w:val="Style_7"/>
        <w:widowControl w:val="0"/>
        <w:ind w:firstLine="709" w:left="0"/>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B1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B2000000">
      <w:pPr>
        <w:pStyle w:val="Style_7"/>
        <w:widowControl w:val="0"/>
        <w:ind w:firstLine="709" w:left="0"/>
        <w:rPr>
          <w:rFonts w:ascii="Times New Roman" w:hAnsi="Times New Roman"/>
          <w:sz w:val="24"/>
        </w:rPr>
      </w:pPr>
    </w:p>
    <w:p w14:paraId="B3000000">
      <w:pPr>
        <w:pStyle w:val="Style_7"/>
        <w:widowControl w:val="0"/>
        <w:ind w:firstLine="709" w:left="0"/>
        <w:rPr>
          <w:rFonts w:ascii="Times New Roman" w:hAnsi="Times New Roman"/>
          <w:sz w:val="24"/>
        </w:rPr>
      </w:pPr>
    </w:p>
    <w:p w14:paraId="B4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B5000000">
      <w:pPr>
        <w:pStyle w:val="Style_7"/>
        <w:widowControl w:val="0"/>
        <w:tabs>
          <w:tab w:leader="none" w:pos="284" w:val="clear"/>
        </w:tabs>
        <w:ind w:firstLine="851" w:left="0"/>
        <w:jc w:val="center"/>
        <w:rPr>
          <w:rFonts w:ascii="Times New Roman" w:hAnsi="Times New Roman"/>
          <w:b w:val="1"/>
          <w:sz w:val="24"/>
        </w:rPr>
      </w:pP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B8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9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BF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-документ, удостоверяющий личность</w:t>
      </w:r>
      <w:r>
        <w:rPr>
          <w:rFonts w:ascii="Times New Roman" w:hAnsi="Times New Roman"/>
          <w:b w:val="1"/>
          <w:sz w:val="24"/>
        </w:rPr>
        <w:t xml:space="preserve"> (копии всех его страниц, включая корочки),</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C6000000">
      <w:pPr>
        <w:widowControl w:val="0"/>
        <w:tabs>
          <w:tab w:leader="none" w:pos="284" w:val="left"/>
        </w:tabs>
        <w:ind w:firstLine="709" w:left="0"/>
        <w:jc w:val="both"/>
        <w:rPr>
          <w:rFonts w:ascii="Times New Roman" w:hAnsi="Times New Roman"/>
          <w:sz w:val="24"/>
        </w:rPr>
      </w:pPr>
    </w:p>
    <w:p w14:paraId="C7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C8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C9000000">
      <w:pPr>
        <w:pStyle w:val="Style_7"/>
        <w:widowControl w:val="0"/>
        <w:tabs>
          <w:tab w:leader="none" w:pos="284" w:val="clear"/>
        </w:tabs>
        <w:ind w:firstLine="0" w:left="0"/>
        <w:jc w:val="center"/>
        <w:rPr>
          <w:rFonts w:ascii="Times New Roman" w:hAnsi="Times New Roman"/>
          <w:color w:val="000000"/>
          <w:sz w:val="24"/>
        </w:rPr>
      </w:pPr>
    </w:p>
    <w:p w14:paraId="CA000000">
      <w:pPr>
        <w:pStyle w:val="Style_9"/>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CB000000">
      <w:pPr>
        <w:pStyle w:val="Style_9"/>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CC000000">
      <w:pPr>
        <w:pStyle w:val="Style_9"/>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CD000000">
      <w:pPr>
        <w:pStyle w:val="Style_9"/>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CE000000">
      <w:pPr>
        <w:pStyle w:val="Style_9"/>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CF000000">
      <w:pPr>
        <w:pStyle w:val="Style_9"/>
        <w:rPr>
          <w:rFonts w:ascii="Times New Roman" w:hAnsi="Times New Roman"/>
          <w:sz w:val="24"/>
        </w:rPr>
      </w:pPr>
    </w:p>
    <w:p w14:paraId="D0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D1000000">
      <w:pPr>
        <w:pStyle w:val="Style_7"/>
        <w:widowControl w:val="0"/>
        <w:ind w:firstLine="709" w:left="360"/>
        <w:jc w:val="center"/>
        <w:rPr>
          <w:rFonts w:ascii="Times New Roman" w:hAnsi="Times New Roman"/>
          <w:b w:val="1"/>
          <w:sz w:val="24"/>
        </w:rPr>
      </w:pPr>
    </w:p>
    <w:p w14:paraId="D2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D3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Задаток вносится в</w:t>
      </w:r>
      <w:r>
        <w:rPr>
          <w:rFonts w:ascii="Times New Roman" w:hAnsi="Times New Roman"/>
          <w:sz w:val="24"/>
        </w:rPr>
        <w:t xml:space="preserve"> валюте Российской Федерации на </w:t>
      </w:r>
      <w:r>
        <w:rPr>
          <w:rFonts w:ascii="Times New Roman" w:hAnsi="Times New Roman"/>
          <w:sz w:val="24"/>
        </w:rPr>
        <w:t>реквизиты</w:t>
      </w:r>
      <w:r>
        <w:rPr>
          <w:rFonts w:ascii="Times New Roman" w:hAnsi="Times New Roman"/>
          <w:sz w:val="24"/>
        </w:rPr>
        <w:t xml:space="preserve"> оператора электронной площадки</w:t>
      </w:r>
      <w:r>
        <w:rPr>
          <w:rFonts w:ascii="Times New Roman" w:hAnsi="Times New Roman"/>
          <w:sz w:val="24"/>
        </w:rPr>
        <w:t>:</w:t>
      </w:r>
    </w:p>
    <w:p w14:paraId="D4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ПОЛУЧАТЕЛЬ: Наименование: АО «Сбербанк-АСТ»</w:t>
      </w:r>
    </w:p>
    <w:p w14:paraId="D5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ИНН: 7707308480</w:t>
      </w:r>
    </w:p>
    <w:p w14:paraId="D6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КПП: 770401001</w:t>
      </w:r>
    </w:p>
    <w:p w14:paraId="D7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Расчетный счет: 40702810300020038047</w:t>
      </w:r>
    </w:p>
    <w:p w14:paraId="D8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БАНК ПОЛУЧАТЕЛЯ:</w:t>
      </w:r>
    </w:p>
    <w:p w14:paraId="D9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Наименование банка: ПАО СБЕРБАНК</w:t>
      </w:r>
      <w:r>
        <w:rPr>
          <w:rFonts w:ascii="Times New Roman" w:hAnsi="Times New Roman"/>
          <w:color w:val="000000"/>
          <w:sz w:val="24"/>
          <w:u w:val="single"/>
        </w:rPr>
        <w:t xml:space="preserve"> </w:t>
      </w:r>
    </w:p>
    <w:p w14:paraId="DA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БИК: 044525225</w:t>
      </w:r>
    </w:p>
    <w:p w14:paraId="DB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Корреспондентский счет: 30101810400000000225</w:t>
      </w:r>
    </w:p>
    <w:p w14:paraId="D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В назначении плат</w:t>
      </w:r>
      <w:r>
        <w:rPr>
          <w:rFonts w:ascii="Times New Roman" w:hAnsi="Times New Roman"/>
          <w:sz w:val="24"/>
          <w:u w:val="single"/>
        </w:rPr>
        <w:t>ежа</w:t>
      </w:r>
      <w:r>
        <w:rPr>
          <w:rFonts w:ascii="Times New Roman" w:hAnsi="Times New Roman"/>
          <w:sz w:val="24"/>
          <w:u w:val="single"/>
        </w:rPr>
        <w:t xml:space="preserve"> необходимо указать: </w:t>
      </w:r>
      <w:r>
        <w:rPr>
          <w:rFonts w:ascii="Times New Roman" w:hAnsi="Times New Roman"/>
          <w:sz w:val="24"/>
          <w:u w:val="single"/>
        </w:rPr>
        <w:t>Перечисление денежных средств в качестве задатка</w:t>
      </w:r>
      <w:r>
        <w:rPr>
          <w:rFonts w:ascii="Times New Roman" w:hAnsi="Times New Roman"/>
          <w:b w:val="0"/>
          <w:color w:val="000000"/>
          <w:sz w:val="24"/>
          <w:u w:val="single"/>
        </w:rPr>
        <w:t xml:space="preserve"> </w:t>
      </w:r>
      <w:r>
        <w:rPr>
          <w:rFonts w:ascii="Times New Roman" w:hAnsi="Times New Roman"/>
          <w:color w:val="000000"/>
          <w:sz w:val="24"/>
          <w:u w:val="single"/>
        </w:rPr>
        <w:t xml:space="preserve"> (ИНН пла</w:t>
      </w:r>
      <w:r>
        <w:rPr>
          <w:rFonts w:ascii="Times New Roman" w:hAnsi="Times New Roman"/>
          <w:sz w:val="24"/>
          <w:u w:val="single"/>
        </w:rPr>
        <w:t>тельщика), НДС не облагается</w:t>
      </w:r>
      <w:r>
        <w:rPr>
          <w:rFonts w:ascii="Times New Roman" w:hAnsi="Times New Roman"/>
          <w:sz w:val="24"/>
          <w:u w:val="single"/>
        </w:rPr>
        <w:t>.</w:t>
      </w:r>
    </w:p>
    <w:p w14:paraId="DD000000">
      <w:pPr>
        <w:widowControl w:val="0"/>
        <w:tabs>
          <w:tab w:leader="none" w:pos="284" w:val="left"/>
        </w:tabs>
        <w:ind w:firstLine="709" w:left="0"/>
        <w:jc w:val="both"/>
        <w:rPr>
          <w:rFonts w:ascii="Times New Roman" w:hAnsi="Times New Roman"/>
          <w:sz w:val="24"/>
          <w:u w:val="single"/>
        </w:rPr>
      </w:pPr>
    </w:p>
    <w:p w14:paraId="DE000000">
      <w:pPr>
        <w:widowControl w:val="0"/>
        <w:tabs>
          <w:tab w:leader="none" w:pos="284" w:val="left"/>
        </w:tabs>
        <w:ind w:firstLine="709" w:left="0"/>
        <w:jc w:val="both"/>
        <w:rPr>
          <w:rFonts w:ascii="Times New Roman" w:hAnsi="Times New Roman"/>
          <w:b w:val="1"/>
          <w:color w:val="000000"/>
          <w:sz w:val="24"/>
          <w:u w:val="single"/>
        </w:rPr>
      </w:pPr>
      <w:r>
        <w:rPr>
          <w:rFonts w:ascii="Times New Roman" w:hAnsi="Times New Roman"/>
          <w:b w:val="1"/>
          <w:color w:val="000000"/>
          <w:sz w:val="24"/>
        </w:rPr>
        <w:t xml:space="preserve">В случае оплаты </w:t>
      </w:r>
      <w:r>
        <w:rPr>
          <w:rFonts w:ascii="Times New Roman" w:hAnsi="Times New Roman"/>
          <w:b w:val="1"/>
          <w:color w:val="000000"/>
          <w:sz w:val="24"/>
        </w:rPr>
        <w:t>физ.лицом</w:t>
      </w:r>
      <w:r>
        <w:rPr>
          <w:rFonts w:ascii="Times New Roman" w:hAnsi="Times New Roman"/>
          <w:b w:val="1"/>
          <w:color w:val="000000"/>
          <w:sz w:val="24"/>
        </w:rPr>
        <w:t xml:space="preserve">, в  назначении платежа необходимо </w:t>
      </w:r>
      <w:r>
        <w:rPr>
          <w:rFonts w:ascii="Times New Roman" w:hAnsi="Times New Roman"/>
          <w:b w:val="1"/>
          <w:color w:val="000000"/>
          <w:sz w:val="24"/>
        </w:rPr>
        <w:t xml:space="preserve">обязательно указывать </w:t>
      </w:r>
      <w:r>
        <w:rPr>
          <w:rFonts w:ascii="Times New Roman" w:hAnsi="Times New Roman"/>
          <w:b w:val="1"/>
          <w:color w:val="FB290D"/>
          <w:sz w:val="24"/>
        </w:rPr>
        <w:t>ИНН плательщика</w:t>
      </w:r>
      <w:r>
        <w:rPr>
          <w:rFonts w:ascii="Times New Roman" w:hAnsi="Times New Roman"/>
          <w:b w:val="1"/>
          <w:color w:val="000000"/>
          <w:sz w:val="24"/>
        </w:rPr>
        <w:t xml:space="preserve">. </w:t>
      </w:r>
      <w:r>
        <w:rPr>
          <w:rFonts w:ascii="Times New Roman" w:hAnsi="Times New Roman"/>
          <w:b w:val="1"/>
          <w:color w:val="000000"/>
          <w:sz w:val="24"/>
        </w:rPr>
        <w:t>В случае оплаты</w:t>
      </w:r>
      <w:r>
        <w:rPr>
          <w:rFonts w:ascii="Times New Roman" w:hAnsi="Times New Roman"/>
          <w:b w:val="1"/>
          <w:color w:val="000000"/>
          <w:sz w:val="24"/>
        </w:rPr>
        <w:t xml:space="preserve"> через сервисы ПАО «Сбербанк»</w:t>
      </w:r>
      <w:r>
        <w:rPr>
          <w:rFonts w:ascii="Times New Roman" w:hAnsi="Times New Roman"/>
          <w:b w:val="1"/>
          <w:color w:val="000000"/>
          <w:sz w:val="24"/>
        </w:rPr>
        <w:t>,</w:t>
      </w:r>
      <w:r>
        <w:rPr>
          <w:rFonts w:ascii="Times New Roman" w:hAnsi="Times New Roman"/>
          <w:b w:val="1"/>
          <w:color w:val="000000"/>
          <w:sz w:val="24"/>
        </w:rPr>
        <w:t xml:space="preserve"> </w:t>
      </w:r>
      <w:r>
        <w:rPr>
          <w:rFonts w:ascii="Times New Roman" w:hAnsi="Times New Roman"/>
          <w:b w:val="1"/>
          <w:color w:val="000000"/>
          <w:sz w:val="24"/>
        </w:rPr>
        <w:t>в назначении платежа допустимо сокращение наименования цели до:</w:t>
      </w:r>
      <w:r>
        <w:rPr>
          <w:rFonts w:ascii="Times New Roman" w:hAnsi="Times New Roman"/>
          <w:b w:val="1"/>
          <w:color w:val="000000"/>
          <w:sz w:val="24"/>
        </w:rPr>
        <w:t xml:space="preserve"> задат</w:t>
      </w:r>
      <w:r>
        <w:rPr>
          <w:rFonts w:ascii="Times New Roman" w:hAnsi="Times New Roman"/>
          <w:b w:val="1"/>
          <w:color w:val="000000"/>
          <w:sz w:val="24"/>
          <w:u w:val="none"/>
        </w:rPr>
        <w:t>.</w:t>
      </w:r>
    </w:p>
    <w:p w14:paraId="DF000000">
      <w:pPr>
        <w:widowControl w:val="0"/>
        <w:tabs>
          <w:tab w:leader="none" w:pos="284" w:val="left"/>
        </w:tabs>
        <w:ind w:firstLine="709" w:left="0"/>
        <w:jc w:val="both"/>
        <w:rPr>
          <w:rFonts w:ascii="Times New Roman" w:hAnsi="Times New Roman"/>
          <w:b w:val="1"/>
          <w:color w:val="000000"/>
          <w:sz w:val="24"/>
          <w:u w:val="none"/>
        </w:rPr>
      </w:pPr>
    </w:p>
    <w:p w14:paraId="E0000000">
      <w:pPr>
        <w:widowControl w:val="0"/>
        <w:tabs>
          <w:tab w:leader="none" w:pos="284" w:val="left"/>
        </w:tabs>
        <w:ind w:firstLine="709" w:left="0"/>
        <w:jc w:val="both"/>
        <w:rPr>
          <w:rFonts w:ascii="Times New Roman" w:hAnsi="Times New Roman"/>
          <w:b w:val="1"/>
          <w:color w:val="000000"/>
          <w:sz w:val="24"/>
          <w:u w:val="single"/>
        </w:rPr>
      </w:pPr>
      <w:r>
        <w:rPr>
          <w:rFonts w:ascii="Times New Roman" w:hAnsi="Times New Roman"/>
          <w:b w:val="1"/>
          <w:sz w:val="24"/>
        </w:rPr>
        <w:t>Д</w:t>
      </w:r>
      <w:r>
        <w:rPr>
          <w:rFonts w:ascii="Times New Roman" w:hAnsi="Times New Roman"/>
          <w:b w:val="1"/>
          <w:color w:val="000000"/>
          <w:sz w:val="24"/>
        </w:rPr>
        <w:t>енежные средства, п</w:t>
      </w:r>
      <w:r>
        <w:rPr>
          <w:rFonts w:ascii="Times New Roman" w:hAnsi="Times New Roman"/>
          <w:b w:val="1"/>
          <w:sz w:val="24"/>
        </w:rPr>
        <w:t xml:space="preserve">оступившие </w:t>
      </w:r>
      <w:r>
        <w:rPr>
          <w:rFonts w:ascii="Times New Roman" w:hAnsi="Times New Roman"/>
          <w:b w:val="1"/>
          <w:color w:val="FF0000"/>
          <w:sz w:val="24"/>
        </w:rPr>
        <w:t>от третьих лиц не зачисляются</w:t>
      </w:r>
      <w:r>
        <w:rPr>
          <w:rFonts w:ascii="Times New Roman" w:hAnsi="Times New Roman"/>
          <w:b w:val="1"/>
          <w:color w:val="000000"/>
          <w:sz w:val="24"/>
        </w:rPr>
        <w:t>.</w:t>
      </w:r>
    </w:p>
    <w:p w14:paraId="E1000000">
      <w:pPr>
        <w:widowControl w:val="0"/>
        <w:tabs>
          <w:tab w:leader="none" w:pos="284" w:val="left"/>
        </w:tabs>
        <w:ind w:firstLine="709" w:left="0"/>
        <w:jc w:val="both"/>
        <w:rPr>
          <w:rFonts w:ascii="Times New Roman" w:hAnsi="Times New Roman"/>
          <w:b w:val="1"/>
          <w:color w:val="000000"/>
          <w:sz w:val="24"/>
        </w:rPr>
      </w:pPr>
    </w:p>
    <w:p w14:paraId="E2000000">
      <w:pPr>
        <w:widowControl w:val="0"/>
        <w:tabs>
          <w:tab w:leader="none" w:pos="284" w:val="left"/>
        </w:tabs>
        <w:ind w:firstLine="709" w:left="0"/>
        <w:jc w:val="both"/>
        <w:rPr>
          <w:rFonts w:ascii="Times New Roman" w:hAnsi="Times New Roman"/>
          <w:color w:val="000000"/>
          <w:sz w:val="24"/>
        </w:rPr>
      </w:pPr>
      <w:r>
        <w:rPr>
          <w:rFonts w:ascii="Times New Roman" w:hAnsi="Times New Roman"/>
          <w:color w:val="000000"/>
          <w:sz w:val="24"/>
        </w:rPr>
        <w:t>9.2.</w:t>
      </w:r>
      <w:r>
        <w:rPr>
          <w:rFonts w:ascii="Times New Roman" w:hAnsi="Times New Roman"/>
          <w:color w:val="000000"/>
          <w:sz w:val="24"/>
        </w:rPr>
        <w:t xml:space="preserve"> </w:t>
      </w:r>
      <w:r>
        <w:rPr>
          <w:rFonts w:ascii="Times New Roman" w:hAnsi="Times New Roman"/>
          <w:b w:val="0"/>
          <w:i w:val="0"/>
          <w:caps w:val="0"/>
          <w:color w:val="000000"/>
          <w:spacing w:val="0"/>
          <w:sz w:val="24"/>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E3000000">
      <w:pPr>
        <w:widowControl w:val="0"/>
        <w:tabs>
          <w:tab w:leader="none" w:pos="284" w:val="left"/>
        </w:tabs>
        <w:ind w:firstLine="709" w:left="0"/>
        <w:jc w:val="both"/>
        <w:rPr>
          <w:rFonts w:ascii="Times New Roman" w:hAnsi="Times New Roman"/>
          <w:b w:val="0"/>
          <w:i w:val="0"/>
          <w:caps w:val="0"/>
          <w:color w:val="000000"/>
          <w:spacing w:val="0"/>
          <w:sz w:val="24"/>
          <w:highlight w:val="white"/>
        </w:rPr>
      </w:pPr>
    </w:p>
    <w:p w14:paraId="E4000000">
      <w:pPr>
        <w:widowControl w:val="0"/>
        <w:tabs>
          <w:tab w:leader="none" w:pos="284" w:val="left"/>
        </w:tabs>
        <w:ind w:firstLine="709" w:left="0"/>
        <w:jc w:val="both"/>
        <w:rPr>
          <w:rFonts w:ascii="Times New Roman" w:hAnsi="Times New Roman"/>
          <w:b w:val="0"/>
          <w:i w:val="0"/>
          <w:caps w:val="0"/>
          <w:color w:val="000000"/>
          <w:spacing w:val="0"/>
          <w:sz w:val="24"/>
          <w:highlight w:val="white"/>
        </w:rPr>
      </w:pPr>
      <w:r>
        <w:rPr>
          <w:rFonts w:ascii="Times New Roman" w:hAnsi="Times New Roman"/>
          <w:b w:val="0"/>
          <w:i w:val="0"/>
          <w:caps w:val="0"/>
          <w:color w:val="000000"/>
          <w:spacing w:val="0"/>
          <w:sz w:val="24"/>
          <w:highlight w:val="white"/>
        </w:rPr>
        <w:t xml:space="preserve">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w:t>
      </w:r>
      <w:r>
        <w:rPr>
          <w:rFonts w:ascii="Times New Roman" w:hAnsi="Times New Roman"/>
          <w:b w:val="0"/>
          <w:i w:val="0"/>
          <w:caps w:val="0"/>
          <w:color w:val="000000"/>
          <w:spacing w:val="0"/>
          <w:sz w:val="24"/>
          <w:highlight w:val="white"/>
        </w:rPr>
        <w:t>универсальной торговой платформе (электронной площадке)</w:t>
      </w:r>
      <w:r>
        <w:rPr>
          <w:rFonts w:ascii="Times New Roman" w:hAnsi="Times New Roman"/>
          <w:b w:val="0"/>
          <w:i w:val="0"/>
          <w:caps w:val="0"/>
          <w:color w:val="000000"/>
          <w:spacing w:val="0"/>
          <w:sz w:val="24"/>
          <w:highlight w:val="white"/>
        </w:rPr>
        <w:t xml:space="preserve">. В таких случаях необходимо отправлять официальный запрос на зачисление денежных средств, указав ИНН и КПП организации в адрес оператора </w:t>
      </w:r>
      <w:r>
        <w:rPr>
          <w:rFonts w:ascii="Times New Roman" w:hAnsi="Times New Roman"/>
          <w:b w:val="0"/>
          <w:i w:val="0"/>
          <w:caps w:val="0"/>
          <w:color w:val="000000"/>
          <w:spacing w:val="0"/>
          <w:sz w:val="24"/>
          <w:highlight w:val="white"/>
        </w:rPr>
        <w:t>универсальной торговой платформы (электронной площадки)</w:t>
      </w:r>
      <w:r>
        <w:rPr>
          <w:rFonts w:ascii="Times New Roman" w:hAnsi="Times New Roman"/>
          <w:b w:val="0"/>
          <w:i w:val="0"/>
          <w:caps w:val="0"/>
          <w:color w:val="000000"/>
          <w:spacing w:val="0"/>
          <w:sz w:val="24"/>
          <w:highlight w:val="white"/>
        </w:rPr>
        <w:t xml:space="preserve"> на адрес электронной почты</w:t>
      </w:r>
      <w:r>
        <w:rPr>
          <w:rFonts w:ascii="Times New Roman" w:hAnsi="Times New Roman"/>
          <w:b w:val="0"/>
          <w:i w:val="0"/>
          <w:caps w:val="0"/>
          <w:color w:val="000000"/>
          <w:spacing w:val="0"/>
          <w:sz w:val="24"/>
          <w:highlight w:val="white"/>
        </w:rPr>
        <w:t> </w:t>
      </w:r>
      <w:r>
        <w:rPr>
          <w:rFonts w:ascii="Times New Roman" w:hAnsi="Times New Roman"/>
          <w:b w:val="0"/>
          <w:i w:val="0"/>
          <w:caps w:val="0"/>
          <w:strike w:val="0"/>
          <w:color w:val="000000"/>
          <w:spacing w:val="0"/>
          <w:sz w:val="24"/>
          <w:highlight w:val="white"/>
          <w:u w:color="000000" w:val="single"/>
        </w:rPr>
        <w:fldChar w:fldCharType="begin"/>
      </w:r>
      <w:r>
        <w:rPr>
          <w:rFonts w:ascii="Times New Roman" w:hAnsi="Times New Roman"/>
          <w:b w:val="0"/>
          <w:i w:val="0"/>
          <w:caps w:val="0"/>
          <w:strike w:val="0"/>
          <w:color w:val="000000"/>
          <w:spacing w:val="0"/>
          <w:sz w:val="24"/>
          <w:highlight w:val="white"/>
          <w:u w:color="000000" w:val="single"/>
        </w:rPr>
        <w:instrText>HYPERLINK "mailto:company@sberbank-ast.ru"</w:instrText>
      </w:r>
      <w:r>
        <w:rPr>
          <w:rFonts w:ascii="Times New Roman" w:hAnsi="Times New Roman"/>
          <w:b w:val="0"/>
          <w:i w:val="0"/>
          <w:caps w:val="0"/>
          <w:strike w:val="0"/>
          <w:color w:val="000000"/>
          <w:spacing w:val="0"/>
          <w:sz w:val="24"/>
          <w:highlight w:val="white"/>
          <w:u w:color="000000" w:val="single"/>
        </w:rPr>
        <w:fldChar w:fldCharType="separate"/>
      </w:r>
      <w:r>
        <w:rPr>
          <w:rFonts w:ascii="Times New Roman" w:hAnsi="Times New Roman"/>
          <w:b w:val="0"/>
          <w:i w:val="0"/>
          <w:caps w:val="0"/>
          <w:strike w:val="0"/>
          <w:color w:val="000000"/>
          <w:spacing w:val="0"/>
          <w:sz w:val="24"/>
          <w:highlight w:val="white"/>
          <w:u w:color="000000" w:val="single"/>
        </w:rPr>
        <w:t>company@sberbank-ast.ru</w:t>
      </w:r>
      <w:r>
        <w:rPr>
          <w:rFonts w:ascii="Times New Roman" w:hAnsi="Times New Roman"/>
          <w:b w:val="0"/>
          <w:i w:val="0"/>
          <w:caps w:val="0"/>
          <w:strike w:val="0"/>
          <w:color w:val="000000"/>
          <w:spacing w:val="0"/>
          <w:sz w:val="24"/>
          <w:highlight w:val="white"/>
          <w:u w:color="000000" w:val="single"/>
        </w:rPr>
        <w:fldChar w:fldCharType="end"/>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с приложением копии платежного поручения.</w:t>
      </w:r>
    </w:p>
    <w:p w14:paraId="E5000000">
      <w:pPr>
        <w:widowControl w:val="0"/>
        <w:tabs>
          <w:tab w:leader="none" w:pos="284" w:val="left"/>
        </w:tabs>
        <w:ind w:firstLine="709" w:left="0"/>
        <w:jc w:val="both"/>
        <w:rPr>
          <w:rFonts w:ascii="Times New Roman" w:hAnsi="Times New Roman"/>
          <w:sz w:val="24"/>
        </w:rPr>
      </w:pPr>
      <w:r>
        <w:rPr>
          <w:rFonts w:ascii="Times New Roman" w:hAnsi="Times New Roman"/>
          <w:b w:val="0"/>
          <w:i w:val="0"/>
          <w:caps w:val="0"/>
          <w:color w:val="000000"/>
          <w:spacing w:val="0"/>
          <w:sz w:val="24"/>
          <w:highlight w:val="white"/>
        </w:rPr>
        <w:t xml:space="preserve">При нарушении требований к назначению платежа, Оператор </w:t>
      </w:r>
      <w:r>
        <w:rPr>
          <w:rFonts w:ascii="Times New Roman" w:hAnsi="Times New Roman"/>
          <w:b w:val="0"/>
          <w:i w:val="0"/>
          <w:caps w:val="0"/>
          <w:color w:val="000000"/>
          <w:spacing w:val="0"/>
          <w:sz w:val="24"/>
          <w:highlight w:val="white"/>
        </w:rPr>
        <w:t>универсальной торговой платформы (электронной площадки)</w:t>
      </w:r>
      <w:r>
        <w:rPr>
          <w:rFonts w:ascii="Times New Roman" w:hAnsi="Times New Roman"/>
          <w:b w:val="0"/>
          <w:i w:val="0"/>
          <w:caps w:val="0"/>
          <w:color w:val="000000"/>
          <w:spacing w:val="0"/>
          <w:sz w:val="24"/>
          <w:highlight w:val="white"/>
        </w:rPr>
        <w:t xml:space="preserve">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E600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посредством публичного предложения денежные средства возвращаются в следующем порядке:</w:t>
      </w:r>
    </w:p>
    <w:p w14:paraId="E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Участникам, за исключением Победителя, - в течение 5 (пяти) календарных дней со дня подведения итогов продажи имущества; </w:t>
      </w:r>
    </w:p>
    <w:p w14:paraId="E8000000">
      <w:pPr>
        <w:widowControl w:val="0"/>
        <w:tabs>
          <w:tab w:leader="none" w:pos="284" w:val="left"/>
        </w:tabs>
        <w:ind w:firstLine="709" w:left="0"/>
        <w:jc w:val="both"/>
        <w:rPr>
          <w:rFonts w:ascii="Times New Roman" w:hAnsi="Times New Roman"/>
          <w:sz w:val="24"/>
        </w:rPr>
      </w:pPr>
      <w:r>
        <w:rPr>
          <w:rFonts w:ascii="Times New Roman" w:hAnsi="Times New Roman"/>
          <w:sz w:val="24"/>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14:paraId="E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Задаток Победителя продажи засчитывается в счет оплаты приобретаемого имущества и подлежит перечислению в установленном порядке в федеральный бюджет в течение 5 (пяти) календарных дней со дня истечения срока, установленного для заключения договора купли-продажи имущества. </w:t>
      </w:r>
    </w:p>
    <w:p w14:paraId="EA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 </w:t>
      </w:r>
    </w:p>
    <w:p w14:paraId="E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E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ED000000">
      <w:pPr>
        <w:widowControl w:val="0"/>
        <w:tabs>
          <w:tab w:leader="none" w:pos="284" w:val="left"/>
        </w:tabs>
        <w:ind w:firstLine="709" w:left="0"/>
        <w:jc w:val="both"/>
        <w:rPr>
          <w:rFonts w:ascii="Times New Roman" w:hAnsi="Times New Roman"/>
          <w:sz w:val="24"/>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EE000000">
      <w:pPr>
        <w:pStyle w:val="Style_7"/>
        <w:widowControl w:val="0"/>
        <w:ind w:firstLine="709" w:left="0"/>
        <w:jc w:val="center"/>
        <w:rPr>
          <w:rFonts w:ascii="Times New Roman" w:hAnsi="Times New Roman"/>
          <w:b w:val="1"/>
          <w:sz w:val="24"/>
        </w:rPr>
      </w:pPr>
    </w:p>
    <w:p w14:paraId="EF00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 xml:space="preserve">у </w:t>
      </w:r>
      <w:r>
        <w:rPr>
          <w:rFonts w:ascii="Times New Roman" w:hAnsi="Times New Roman"/>
          <w:b w:val="1"/>
          <w:sz w:val="24"/>
        </w:rPr>
        <w:t>посредством публичного предложения</w:t>
      </w:r>
    </w:p>
    <w:p w14:paraId="F0000000">
      <w:pPr>
        <w:pStyle w:val="Style_7"/>
        <w:widowControl w:val="0"/>
        <w:ind w:firstLine="709" w:left="0"/>
        <w:jc w:val="center"/>
        <w:rPr>
          <w:rFonts w:ascii="Times New Roman" w:hAnsi="Times New Roman"/>
          <w:sz w:val="24"/>
        </w:rPr>
      </w:pPr>
    </w:p>
    <w:p w14:paraId="F100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 xml:space="preserve">Информация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посредством публичного предложения</w:t>
      </w:r>
      <w:r>
        <w:rPr>
          <w:rFonts w:ascii="Times New Roman" w:hAnsi="Times New Roman"/>
          <w:b w:val="0"/>
          <w:sz w:val="24"/>
        </w:rPr>
        <w:t xml:space="preserve"> </w:t>
      </w:r>
      <w:r>
        <w:rPr>
          <w:rFonts w:ascii="Times New Roman" w:hAnsi="Times New Roman"/>
          <w:sz w:val="24"/>
        </w:rPr>
        <w:t xml:space="preserve">имущества 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Fonts w:ascii="Times New Roman" w:hAnsi="Times New Roman"/>
          <w:sz w:val="24"/>
        </w:rPr>
        <w:t xml:space="preserve">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w:t>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F200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F3000000">
      <w:pPr>
        <w:widowControl w:val="0"/>
        <w:ind w:firstLine="709" w:left="0"/>
        <w:jc w:val="both"/>
        <w:rPr>
          <w:rFonts w:ascii="Times New Roman" w:hAnsi="Times New Roman"/>
          <w:sz w:val="24"/>
        </w:rPr>
      </w:pPr>
      <w:r>
        <w:rPr>
          <w:rFonts w:ascii="Times New Roman" w:hAnsi="Times New Roman"/>
          <w:sz w:val="24"/>
        </w:rPr>
        <w:t>б) форма заявки</w:t>
      </w:r>
      <w:r>
        <w:rPr>
          <w:rFonts w:ascii="Times New Roman" w:hAnsi="Times New Roman"/>
          <w:sz w:val="24"/>
        </w:rPr>
        <w:t xml:space="preserve"> (приложение № 1)</w:t>
      </w:r>
      <w:r>
        <w:rPr>
          <w:rFonts w:ascii="Times New Roman" w:hAnsi="Times New Roman"/>
          <w:sz w:val="24"/>
        </w:rPr>
        <w:t>;</w:t>
      </w:r>
    </w:p>
    <w:p w14:paraId="F400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F500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F600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sz w:val="26"/>
        </w:rPr>
        <w:fldChar w:fldCharType="begin"/>
      </w:r>
      <w:r>
        <w:rPr>
          <w:rStyle w:val="Style_6_ch"/>
          <w:sz w:val="26"/>
        </w:rPr>
        <w:instrText>HYPERLINK "https://torgi.gov.ru"</w:instrText>
      </w:r>
      <w:r>
        <w:rPr>
          <w:rStyle w:val="Style_6_ch"/>
          <w:sz w:val="26"/>
        </w:rPr>
        <w:fldChar w:fldCharType="separate"/>
      </w:r>
      <w:r>
        <w:rPr>
          <w:rStyle w:val="Style_6_ch"/>
          <w:sz w:val="26"/>
        </w:rPr>
        <w:t>https://torgi.gov.ru</w:t>
      </w:r>
      <w:r>
        <w:rPr>
          <w:rStyle w:val="Style_6_ch"/>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F700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F800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F900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FA00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FB000000">
      <w:pPr>
        <w:widowControl w:val="0"/>
        <w:ind w:firstLine="709" w:left="0"/>
        <w:jc w:val="both"/>
        <w:rPr>
          <w:rStyle w:val="Style_6_ch"/>
          <w:rFonts w:ascii="Times New Roman" w:hAnsi="Times New Roman"/>
          <w:color w:val="FB290D"/>
          <w:sz w:val="24"/>
        </w:rPr>
      </w:pPr>
      <w:r>
        <w:rPr>
          <w:rFonts w:ascii="Times New Roman" w:hAnsi="Times New Roman"/>
          <w:sz w:val="24"/>
        </w:rPr>
        <w:t>10.4. С</w:t>
      </w:r>
      <w:r>
        <w:rPr>
          <w:rFonts w:ascii="Times New Roman" w:hAnsi="Times New Roman"/>
          <w:color w:val="000000"/>
          <w:sz w:val="24"/>
        </w:rPr>
        <w:t xml:space="preserve"> дополнительной информацией о приватизируемом имуществе можно ознакомиться по телефон</w:t>
      </w:r>
      <w:r>
        <w:rPr>
          <w:rFonts w:ascii="Times New Roman" w:hAnsi="Times New Roman"/>
          <w:color w:val="000000"/>
          <w:sz w:val="24"/>
        </w:rPr>
        <w:t>ам</w:t>
      </w:r>
      <w:r>
        <w:rPr>
          <w:rFonts w:ascii="Times New Roman" w:hAnsi="Times New Roman"/>
          <w:color w:val="000000"/>
          <w:sz w:val="24"/>
        </w:rPr>
        <w:t xml:space="preserve">: </w:t>
      </w:r>
      <w:r>
        <w:rPr>
          <w:rFonts w:ascii="Times New Roman" w:hAnsi="Times New Roman"/>
          <w:color w:val="000000"/>
          <w:sz w:val="24"/>
        </w:rPr>
        <w:t>8(3852)22-38-42 доб. 4408, 4409</w:t>
      </w:r>
      <w:r>
        <w:rPr>
          <w:rFonts w:ascii="Times New Roman" w:hAnsi="Times New Roman"/>
          <w:color w:val="000000"/>
          <w:sz w:val="24"/>
        </w:rPr>
        <w:t>,</w:t>
      </w:r>
      <w:r>
        <w:rPr>
          <w:rFonts w:ascii="Times New Roman" w:hAnsi="Times New Roman"/>
          <w:color w:val="000000"/>
          <w:sz w:val="24"/>
        </w:rPr>
        <w:t xml:space="preserve"> по адрес</w:t>
      </w:r>
      <w:r>
        <w:rPr>
          <w:rFonts w:ascii="Times New Roman" w:hAnsi="Times New Roman"/>
          <w:color w:val="000000"/>
          <w:sz w:val="24"/>
        </w:rPr>
        <w:t>ам</w:t>
      </w:r>
      <w:r>
        <w:rPr>
          <w:rFonts w:ascii="Times New Roman" w:hAnsi="Times New Roman"/>
          <w:color w:val="000000"/>
          <w:sz w:val="24"/>
        </w:rPr>
        <w:t xml:space="preserve"> электронной почты:</w:t>
      </w:r>
      <w:r>
        <w:rPr>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Style w:val="Style_6_ch"/>
          <w:rFonts w:ascii="Times New Roman" w:hAnsi="Times New Roman"/>
          <w:color w:val="000000"/>
          <w:sz w:val="24"/>
        </w:rPr>
        <w:t xml:space="preserve">, </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"mailto:v.v.bodryagina@rosim.gov.ru"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v.v.bodryagina@rosim.gov.ru</w:t>
      </w:r>
      <w:r>
        <w:rPr>
          <w:rStyle w:val="Style_6_ch"/>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t xml:space="preserve"> </w:t>
      </w:r>
    </w:p>
    <w:p w14:paraId="FC000000">
      <w:pPr>
        <w:widowControl w:val="0"/>
        <w:ind w:firstLine="709" w:left="0"/>
        <w:jc w:val="both"/>
        <w:rPr>
          <w:rFonts w:ascii="Times New Roman" w:hAnsi="Times New Roman"/>
          <w:color w:val="FB290D"/>
          <w:sz w:val="24"/>
        </w:rPr>
      </w:pPr>
    </w:p>
    <w:p w14:paraId="FD000000">
      <w:pPr>
        <w:widowControl w:val="0"/>
        <w:ind w:firstLine="709" w:left="0"/>
        <w:jc w:val="both"/>
        <w:rPr>
          <w:rFonts w:ascii="Times New Roman" w:hAnsi="Times New Roman"/>
          <w:color w:val="FB290D"/>
          <w:sz w:val="24"/>
        </w:rPr>
      </w:pPr>
    </w:p>
    <w:p w14:paraId="FE000000">
      <w:pPr>
        <w:widowControl w:val="0"/>
        <w:ind w:firstLine="0" w:left="0"/>
        <w:jc w:val="center"/>
        <w:rPr>
          <w:rFonts w:ascii="Times New Roman" w:hAnsi="Times New Roman"/>
          <w:b w:val="1"/>
          <w:sz w:val="24"/>
        </w:rPr>
      </w:pPr>
      <w:r>
        <w:rPr>
          <w:rFonts w:ascii="Times New Roman" w:hAnsi="Times New Roman"/>
          <w:b w:val="1"/>
          <w:sz w:val="24"/>
        </w:rPr>
        <w:t xml:space="preserve">11. Порядок определения участников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p>
    <w:p w14:paraId="FF000000">
      <w:pPr>
        <w:widowControl w:val="0"/>
        <w:ind w:firstLine="0" w:left="0"/>
        <w:jc w:val="center"/>
        <w:rPr>
          <w:rFonts w:ascii="Times New Roman" w:hAnsi="Times New Roman"/>
          <w:b w:val="1"/>
          <w:sz w:val="24"/>
        </w:rPr>
      </w:pPr>
    </w:p>
    <w:p w14:paraId="0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11.1. В день определения участников</w:t>
      </w:r>
      <w:r>
        <w:rPr>
          <w:rFonts w:ascii="Times New Roman" w:hAnsi="Times New Roman"/>
          <w:b w:val="0"/>
          <w:sz w:val="24"/>
        </w:rPr>
        <w:t xml:space="preserve"> </w:t>
      </w:r>
      <w:r>
        <w:rPr>
          <w:rFonts w:ascii="Times New Roman" w:hAnsi="Times New Roman"/>
          <w:b w:val="0"/>
          <w:sz w:val="24"/>
        </w:rPr>
        <w:t>продаж</w:t>
      </w:r>
      <w:r>
        <w:rPr>
          <w:rFonts w:ascii="Times New Roman" w:hAnsi="Times New Roman"/>
          <w:b w:val="0"/>
          <w:sz w:val="24"/>
        </w:rPr>
        <w:t>и</w:t>
      </w:r>
      <w:r>
        <w:rPr>
          <w:rFonts w:ascii="Times New Roman" w:hAnsi="Times New Roman"/>
          <w:b w:val="0"/>
          <w:sz w:val="24"/>
        </w:rPr>
        <w:t xml:space="preserve"> посредством публичного предложения</w:t>
      </w:r>
      <w:r>
        <w:rPr>
          <w:rFonts w:ascii="Times New Roman" w:hAnsi="Times New Roman"/>
          <w:b w:val="0"/>
          <w:sz w:val="24"/>
        </w:rPr>
        <w:t>, указанный в инфор</w:t>
      </w:r>
      <w:r>
        <w:rPr>
          <w:rFonts w:ascii="Times New Roman" w:hAnsi="Times New Roman"/>
          <w:sz w:val="24"/>
        </w:rPr>
        <w:t xml:space="preserve">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0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с указанием оснований такого отказа.</w:t>
      </w:r>
    </w:p>
    <w:p w14:paraId="0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rFonts w:ascii="Times New Roman" w:hAnsi="Times New Roman"/>
          <w:sz w:val="24"/>
        </w:rPr>
        <w:t>продажи</w:t>
      </w:r>
      <w:r>
        <w:rPr>
          <w:rFonts w:ascii="Times New Roman" w:hAnsi="Times New Roman"/>
          <w:sz w:val="24"/>
        </w:rPr>
        <w:t xml:space="preserve"> или об отказе в признании участниками </w:t>
      </w:r>
      <w:r>
        <w:rPr>
          <w:rFonts w:ascii="Times New Roman" w:hAnsi="Times New Roman"/>
          <w:sz w:val="24"/>
        </w:rPr>
        <w:t>продажи</w:t>
      </w:r>
      <w:r>
        <w:rPr>
          <w:rFonts w:ascii="Times New Roman" w:hAnsi="Times New Roman"/>
          <w:sz w:val="24"/>
        </w:rPr>
        <w:t xml:space="preserve"> с указанием оснований отказа. </w:t>
      </w:r>
    </w:p>
    <w:p w14:paraId="0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11.4. Информация о претендентах, не допущенных к участию в </w:t>
      </w:r>
      <w:r>
        <w:rPr>
          <w:rFonts w:ascii="Times New Roman" w:hAnsi="Times New Roman"/>
          <w:sz w:val="24"/>
        </w:rPr>
        <w:t>продаже</w:t>
      </w:r>
      <w:r>
        <w:rPr>
          <w:rFonts w:ascii="Times New Roman" w:hAnsi="Times New Roman"/>
          <w:sz w:val="24"/>
        </w:rPr>
        <w:t>,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0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w:t>
      </w:r>
      <w:r>
        <w:rPr>
          <w:rFonts w:ascii="Times New Roman" w:hAnsi="Times New Roman"/>
          <w:sz w:val="24"/>
        </w:rPr>
        <w:t>продажи</w:t>
      </w:r>
      <w:r>
        <w:rPr>
          <w:rFonts w:ascii="Times New Roman" w:hAnsi="Times New Roman"/>
          <w:sz w:val="24"/>
        </w:rPr>
        <w:t xml:space="preserve"> с момента по</w:t>
      </w:r>
      <w:r>
        <w:rPr>
          <w:rFonts w:ascii="Times New Roman" w:hAnsi="Times New Roman"/>
          <w:sz w:val="24"/>
        </w:rPr>
        <w:t>дписания протокола о признании п</w:t>
      </w:r>
      <w:r>
        <w:rPr>
          <w:rFonts w:ascii="Times New Roman" w:hAnsi="Times New Roman"/>
          <w:sz w:val="24"/>
        </w:rPr>
        <w:t xml:space="preserve">ретендентов участниками </w:t>
      </w:r>
      <w:r>
        <w:rPr>
          <w:rFonts w:ascii="Times New Roman" w:hAnsi="Times New Roman"/>
          <w:sz w:val="24"/>
        </w:rPr>
        <w:t>продажи</w:t>
      </w:r>
      <w:r>
        <w:rPr>
          <w:rFonts w:ascii="Times New Roman" w:hAnsi="Times New Roman"/>
          <w:sz w:val="24"/>
        </w:rPr>
        <w:t>.</w:t>
      </w:r>
    </w:p>
    <w:p w14:paraId="0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06010000">
      <w:pPr>
        <w:widowControl w:val="1"/>
        <w:spacing w:after="0" w:before="0"/>
        <w:ind w:firstLine="540" w:left="0" w:right="0"/>
        <w:jc w:val="both"/>
        <w:rPr>
          <w:b w:val="0"/>
        </w:rPr>
      </w:pPr>
      <w:r>
        <w:rPr>
          <w:b w:val="0"/>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07010000">
      <w:pPr>
        <w:widowControl w:val="1"/>
        <w:spacing w:after="0" w:before="0"/>
        <w:ind w:firstLine="540" w:left="0" w:right="0"/>
        <w:jc w:val="both"/>
        <w:rPr>
          <w:b w:val="0"/>
        </w:rPr>
      </w:pPr>
      <w:r>
        <w:rPr>
          <w:b w:val="0"/>
        </w:rPr>
        <w:t>б) представлены не все документы в соответствии с перечнем, указанным в информационном сообщении о продаже государственного имущества, либо оформление указанных документов не соответствует законодательству Российской Федерации;</w:t>
      </w:r>
    </w:p>
    <w:p w14:paraId="08010000">
      <w:pPr>
        <w:widowControl w:val="1"/>
        <w:spacing w:after="0" w:before="0"/>
        <w:ind w:firstLine="540" w:left="0" w:right="0"/>
        <w:jc w:val="both"/>
        <w:rPr>
          <w:b w:val="0"/>
        </w:rPr>
      </w:pPr>
      <w:r>
        <w:rPr>
          <w:b w:val="0"/>
        </w:rPr>
        <w:t>в) заявка на участие в продаже посредством публичного предложения подана лицом, не уполномоченным претендентом на осуществление таких действий;</w:t>
      </w:r>
    </w:p>
    <w:p w14:paraId="09010000">
      <w:pPr>
        <w:widowControl w:val="1"/>
        <w:spacing w:after="0" w:before="0"/>
        <w:ind w:firstLine="540" w:left="0" w:right="0"/>
        <w:jc w:val="both"/>
        <w:rPr>
          <w:b w:val="0"/>
        </w:rPr>
      </w:pPr>
      <w:r>
        <w:rPr>
          <w:b w:val="0"/>
        </w:rPr>
        <w:t>г) поступление в установленный срок задатка на счета, указанные в информационном сообщении, не подтверждено.</w:t>
      </w:r>
    </w:p>
    <w:p w14:paraId="0A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xml:space="preserve">. Информация об отказе в допуске к участию в </w:t>
      </w:r>
      <w:r>
        <w:rPr>
          <w:rFonts w:ascii="Times New Roman" w:hAnsi="Times New Roman"/>
          <w:sz w:val="24"/>
        </w:rPr>
        <w:t>продаже</w:t>
      </w:r>
      <w:r>
        <w:rPr>
          <w:rFonts w:ascii="Times New Roman" w:hAnsi="Times New Roman"/>
          <w:sz w:val="24"/>
        </w:rPr>
        <w:t xml:space="preserve">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0B010000">
      <w:pPr>
        <w:widowControl w:val="0"/>
        <w:tabs>
          <w:tab w:leader="none" w:pos="540" w:val="left"/>
        </w:tabs>
        <w:ind w:firstLine="709" w:left="0"/>
        <w:jc w:val="both"/>
        <w:outlineLvl w:val="0"/>
        <w:rPr>
          <w:rFonts w:ascii="Times New Roman" w:hAnsi="Times New Roman"/>
          <w:sz w:val="24"/>
        </w:rPr>
      </w:pPr>
    </w:p>
    <w:p w14:paraId="0C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 xml:space="preserve">12. Порядок проведения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посредством публичного предложения</w:t>
      </w:r>
      <w:r>
        <w:rPr>
          <w:rFonts w:ascii="Times New Roman" w:hAnsi="Times New Roman"/>
          <w:b w:val="1"/>
          <w:sz w:val="24"/>
        </w:rPr>
        <w:t xml:space="preserve"> и определения победителя</w:t>
      </w:r>
    </w:p>
    <w:p w14:paraId="0D010000">
      <w:pPr>
        <w:widowControl w:val="0"/>
        <w:spacing w:after="0" w:line="276" w:lineRule="auto"/>
        <w:ind w:firstLine="851" w:left="0"/>
        <w:contextualSpacing w:val="1"/>
        <w:jc w:val="center"/>
        <w:rPr>
          <w:rFonts w:ascii="Times New Roman" w:hAnsi="Times New Roman"/>
          <w:b w:val="1"/>
          <w:sz w:val="24"/>
        </w:rPr>
      </w:pPr>
    </w:p>
    <w:p w14:paraId="0E010000">
      <w:pPr>
        <w:widowControl w:val="0"/>
        <w:ind w:firstLine="709" w:left="0"/>
        <w:jc w:val="both"/>
        <w:rPr>
          <w:rFonts w:ascii="Times New Roman" w:hAnsi="Times New Roman"/>
          <w:sz w:val="24"/>
        </w:rPr>
      </w:pPr>
      <w:r>
        <w:rPr>
          <w:rFonts w:ascii="Times New Roman" w:hAnsi="Times New Roman"/>
          <w:sz w:val="24"/>
        </w:rPr>
        <w:t>12.1. Процедура продажи и</w:t>
      </w:r>
      <w:r>
        <w:rPr>
          <w:rFonts w:ascii="Times New Roman" w:hAnsi="Times New Roman"/>
          <w:sz w:val="24"/>
        </w:rPr>
        <w:t xml:space="preserve">мущества проводится в день и </w:t>
      </w:r>
      <w:r>
        <w:rPr>
          <w:rFonts w:ascii="Times New Roman" w:hAnsi="Times New Roman"/>
          <w:sz w:val="24"/>
        </w:rPr>
        <w:t>во время</w:t>
      </w:r>
      <w:r>
        <w:rPr>
          <w:rFonts w:ascii="Times New Roman" w:hAnsi="Times New Roman"/>
          <w:sz w:val="24"/>
        </w:rPr>
        <w:t>, указанное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14:paraId="0F010000">
      <w:pPr>
        <w:widowControl w:val="0"/>
        <w:ind w:firstLine="709" w:left="0"/>
        <w:jc w:val="both"/>
        <w:rPr>
          <w:rFonts w:ascii="Times New Roman" w:hAnsi="Times New Roman"/>
          <w:sz w:val="24"/>
        </w:rPr>
      </w:pPr>
      <w:r>
        <w:rPr>
          <w:rFonts w:ascii="Times New Roman" w:hAnsi="Times New Roman"/>
          <w:sz w:val="24"/>
        </w:rPr>
        <w:t>12.2.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14:paraId="10010000">
      <w:pPr>
        <w:widowControl w:val="0"/>
        <w:ind w:firstLine="709" w:left="0"/>
        <w:jc w:val="both"/>
        <w:rPr>
          <w:rFonts w:ascii="Times New Roman" w:hAnsi="Times New Roman"/>
          <w:sz w:val="24"/>
        </w:rPr>
      </w:pPr>
      <w:r>
        <w:rPr>
          <w:rFonts w:ascii="Times New Roman" w:hAnsi="Times New Roman"/>
          <w:sz w:val="24"/>
        </w:rPr>
        <w:t>12.3.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14:paraId="11010000">
      <w:pPr>
        <w:widowControl w:val="0"/>
        <w:ind w:firstLine="709" w:left="0"/>
        <w:jc w:val="both"/>
        <w:rPr>
          <w:rFonts w:ascii="Times New Roman" w:hAnsi="Times New Roman"/>
          <w:sz w:val="24"/>
        </w:rPr>
      </w:pPr>
      <w:r>
        <w:rPr>
          <w:rFonts w:ascii="Times New Roman" w:hAnsi="Times New Roman"/>
          <w:sz w:val="24"/>
        </w:rPr>
        <w:t>12.4.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14:paraId="12010000">
      <w:pPr>
        <w:widowControl w:val="0"/>
        <w:ind w:firstLine="709" w:left="0"/>
        <w:jc w:val="both"/>
        <w:rPr>
          <w:rFonts w:ascii="Times New Roman" w:hAnsi="Times New Roman"/>
          <w:sz w:val="24"/>
        </w:rPr>
      </w:pPr>
      <w:r>
        <w:rPr>
          <w:rFonts w:ascii="Times New Roman" w:hAnsi="Times New Roman"/>
          <w:sz w:val="24"/>
        </w:rPr>
        <w:t>12.5. 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(постановление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14:paraId="13010000">
      <w:pPr>
        <w:widowControl w:val="0"/>
        <w:ind w:firstLine="709" w:left="0"/>
        <w:jc w:val="both"/>
        <w:rPr>
          <w:rFonts w:ascii="Times New Roman" w:hAnsi="Times New Roman"/>
          <w:sz w:val="24"/>
        </w:rPr>
      </w:pPr>
      <w:r>
        <w:rPr>
          <w:rFonts w:ascii="Times New Roman" w:hAnsi="Times New Roman"/>
          <w:sz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14:paraId="14010000">
      <w:pPr>
        <w:widowControl w:val="0"/>
        <w:ind w:firstLine="709" w:left="0"/>
        <w:jc w:val="both"/>
        <w:rPr>
          <w:rFonts w:ascii="Times New Roman" w:hAnsi="Times New Roman"/>
          <w:sz w:val="24"/>
        </w:rPr>
      </w:pPr>
      <w:r>
        <w:rPr>
          <w:rFonts w:ascii="Times New Roman" w:hAnsi="Times New Roman"/>
          <w:sz w:val="24"/>
        </w:rPr>
        <w:t>12.6. Со времени начала проведения процедуры продажи имущества посредством публичного предложения оператором электронной площадки размещается:</w:t>
      </w:r>
    </w:p>
    <w:p w14:paraId="15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 подтверждения) участниками предложения о цене имущества;</w:t>
      </w:r>
    </w:p>
    <w:p w14:paraId="16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14:paraId="17010000">
      <w:pPr>
        <w:widowControl w:val="0"/>
        <w:ind w:firstLine="709" w:left="0"/>
        <w:jc w:val="both"/>
        <w:rPr>
          <w:rFonts w:ascii="Times New Roman" w:hAnsi="Times New Roman"/>
          <w:sz w:val="24"/>
        </w:rPr>
      </w:pPr>
      <w:r>
        <w:rPr>
          <w:rFonts w:ascii="Times New Roman" w:hAnsi="Times New Roman"/>
          <w:sz w:val="24"/>
        </w:rPr>
        <w:t>12.7.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14:paraId="18010000">
      <w:pPr>
        <w:widowControl w:val="0"/>
        <w:ind w:firstLine="709" w:left="0"/>
        <w:jc w:val="both"/>
        <w:rPr>
          <w:rFonts w:ascii="Times New Roman" w:hAnsi="Times New Roman"/>
          <w:sz w:val="24"/>
        </w:rPr>
      </w:pPr>
      <w:r>
        <w:rPr>
          <w:rFonts w:ascii="Times New Roman" w:hAnsi="Times New Roman"/>
          <w:sz w:val="24"/>
        </w:rPr>
        <w:t xml:space="preserve">12.8. Ход проведения процедуры продажи имущества посредством публичного предложения фиксируется оператором электронной площадки в электронном журнале, </w:t>
      </w:r>
      <w:r>
        <w:rPr>
          <w:rFonts w:ascii="Times New Roman" w:hAnsi="Times New Roman"/>
          <w:sz w:val="24"/>
        </w:rPr>
        <w:t>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14:paraId="19010000">
      <w:pPr>
        <w:widowControl w:val="0"/>
        <w:ind w:firstLine="709" w:left="0"/>
        <w:jc w:val="both"/>
        <w:rPr>
          <w:rFonts w:ascii="Times New Roman" w:hAnsi="Times New Roman"/>
          <w:sz w:val="24"/>
        </w:rPr>
      </w:pPr>
      <w:r>
        <w:rPr>
          <w:rFonts w:ascii="Times New Roman" w:hAnsi="Times New Roman"/>
          <w:sz w:val="24"/>
        </w:rPr>
        <w:t>12.9.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14:paraId="1A010000">
      <w:pPr>
        <w:widowControl w:val="0"/>
        <w:ind w:firstLine="709" w:left="0"/>
        <w:jc w:val="both"/>
        <w:rPr>
          <w:rFonts w:ascii="Times New Roman" w:hAnsi="Times New Roman"/>
          <w:sz w:val="24"/>
        </w:rPr>
      </w:pPr>
      <w:r>
        <w:rPr>
          <w:rFonts w:ascii="Times New Roman" w:hAnsi="Times New Roman"/>
          <w:sz w:val="24"/>
        </w:rPr>
        <w:t>12.10.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14:paraId="1B010000">
      <w:pPr>
        <w:widowControl w:val="0"/>
        <w:ind w:firstLine="709" w:left="0"/>
        <w:jc w:val="both"/>
        <w:rPr>
          <w:rFonts w:ascii="Times New Roman" w:hAnsi="Times New Roman"/>
          <w:sz w:val="24"/>
        </w:rPr>
      </w:pPr>
      <w:r>
        <w:rPr>
          <w:rFonts w:ascii="Times New Roman" w:hAnsi="Times New Roman"/>
          <w:sz w:val="24"/>
        </w:rPr>
        <w:t>12.11.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14:paraId="1C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1D010000">
      <w:pPr>
        <w:widowControl w:val="0"/>
        <w:ind w:firstLine="709" w:left="0"/>
        <w:jc w:val="both"/>
        <w:rPr>
          <w:rFonts w:ascii="Times New Roman" w:hAnsi="Times New Roman"/>
          <w:sz w:val="24"/>
        </w:rPr>
      </w:pPr>
      <w:r>
        <w:rPr>
          <w:rFonts w:ascii="Times New Roman" w:hAnsi="Times New Roman"/>
          <w:sz w:val="24"/>
        </w:rPr>
        <w:t>б) цена сделки;</w:t>
      </w:r>
    </w:p>
    <w:p w14:paraId="1E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победителя.</w:t>
      </w:r>
    </w:p>
    <w:p w14:paraId="1F010000">
      <w:pPr>
        <w:widowControl w:val="0"/>
        <w:ind w:firstLine="709" w:left="0"/>
        <w:jc w:val="both"/>
        <w:rPr>
          <w:rFonts w:ascii="Times New Roman" w:hAnsi="Times New Roman"/>
          <w:sz w:val="24"/>
        </w:rPr>
      </w:pPr>
      <w:r>
        <w:rPr>
          <w:rFonts w:ascii="Times New Roman" w:hAnsi="Times New Roman"/>
          <w:sz w:val="24"/>
        </w:rPr>
        <w:t>12.12. Продажа имущества посредством публичного предложения признается несостоявшейся в следующих случаях:</w:t>
      </w:r>
    </w:p>
    <w:p w14:paraId="20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14:paraId="21010000">
      <w:pPr>
        <w:widowControl w:val="0"/>
        <w:ind w:firstLine="709" w:left="0"/>
        <w:jc w:val="both"/>
        <w:rPr>
          <w:rFonts w:ascii="Times New Roman" w:hAnsi="Times New Roman"/>
          <w:sz w:val="24"/>
        </w:rPr>
      </w:pPr>
      <w:r>
        <w:rPr>
          <w:rFonts w:ascii="Times New Roman" w:hAnsi="Times New Roman"/>
          <w:sz w:val="24"/>
        </w:rPr>
        <w:t>б) принято решение о признании только одного претендента участником;</w:t>
      </w:r>
    </w:p>
    <w:p w14:paraId="22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цене имущества при достижении минимальной цены продажи (цены отсечения) имущества;</w:t>
      </w:r>
    </w:p>
    <w:p w14:paraId="23010000">
      <w:pPr>
        <w:widowControl w:val="1"/>
        <w:spacing w:after="0" w:before="0"/>
        <w:ind w:firstLine="540" w:left="0" w:right="0"/>
        <w:jc w:val="both"/>
        <w:rPr>
          <w:b w:val="0"/>
        </w:rPr>
      </w:pPr>
      <w:r>
        <w:rPr>
          <w:b w:val="0"/>
        </w:rPr>
        <w:t>г) в иных случаях, указанн</w:t>
      </w:r>
      <w:r>
        <w:rPr>
          <w:b w:val="0"/>
          <w:color w:val="000000"/>
          <w:u w:val="none"/>
        </w:rPr>
        <w:t>ых в</w:t>
      </w:r>
      <w:r>
        <w:rPr>
          <w:b w:val="0"/>
          <w:color w:val="000000"/>
          <w:u w:val="none"/>
        </w:rPr>
        <w:t xml:space="preserve"> </w:t>
      </w:r>
      <w:r>
        <w:rPr>
          <w:b w:val="0"/>
          <w:strike w:val="0"/>
          <w:color w:val="000000"/>
          <w:u w:color="000000" w:val="none"/>
        </w:rPr>
        <w:fldChar w:fldCharType="begin"/>
      </w:r>
      <w:r>
        <w:rPr>
          <w:b w:val="0"/>
          <w:strike w:val="0"/>
          <w:color w:val="000000"/>
          <w:u w:color="000000" w:val="none"/>
        </w:rPr>
        <w:instrText>HYPERLINK "https://login.consultant.ru/link/?req=doc&amp;base=LAW&amp;n=523349&amp;dst=1259&amp;field=134&amp;date=22.07.2026"</w:instrText>
      </w:r>
      <w:r>
        <w:rPr>
          <w:b w:val="0"/>
          <w:strike w:val="0"/>
          <w:color w:val="000000"/>
          <w:u w:color="000000" w:val="none"/>
        </w:rPr>
        <w:fldChar w:fldCharType="separate"/>
      </w:r>
      <w:r>
        <w:rPr>
          <w:b w:val="0"/>
          <w:strike w:val="0"/>
          <w:color w:val="000000"/>
          <w:u w:color="000000" w:val="none"/>
        </w:rPr>
        <w:t>части 17 статьи 17.3</w:t>
      </w:r>
      <w:r>
        <w:rPr>
          <w:b w:val="0"/>
          <w:strike w:val="0"/>
          <w:color w:val="000000"/>
          <w:u w:color="000000" w:val="none"/>
        </w:rPr>
        <w:fldChar w:fldCharType="end"/>
      </w:r>
      <w:r>
        <w:rPr>
          <w:b w:val="0"/>
          <w:color w:val="000000"/>
          <w:u w:val="none"/>
        </w:rPr>
        <w:t xml:space="preserve"> </w:t>
      </w:r>
      <w:r>
        <w:rPr>
          <w:b w:val="0"/>
          <w:color w:val="000000"/>
          <w:u w:val="none"/>
        </w:rPr>
        <w:t>Федеральн</w:t>
      </w:r>
      <w:r>
        <w:rPr>
          <w:b w:val="0"/>
        </w:rPr>
        <w:t>ого закона «О защите конкуренции».</w:t>
      </w:r>
    </w:p>
    <w:p w14:paraId="24010000">
      <w:pPr>
        <w:widowControl w:val="0"/>
        <w:ind w:firstLine="709" w:left="0"/>
        <w:jc w:val="both"/>
        <w:rPr>
          <w:rFonts w:ascii="Times New Roman" w:hAnsi="Times New Roman"/>
          <w:sz w:val="24"/>
        </w:rPr>
      </w:pPr>
      <w:r>
        <w:rPr>
          <w:rFonts w:ascii="Times New Roman" w:hAnsi="Times New Roman"/>
          <w:sz w:val="24"/>
        </w:rPr>
        <w:t>12.13.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14:paraId="25010000">
      <w:pPr>
        <w:widowControl w:val="0"/>
        <w:ind w:firstLine="709" w:left="0"/>
        <w:jc w:val="both"/>
        <w:rPr>
          <w:rFonts w:ascii="Times New Roman" w:hAnsi="Times New Roman"/>
          <w:sz w:val="24"/>
        </w:rPr>
      </w:pPr>
    </w:p>
    <w:p w14:paraId="26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27010000">
      <w:pPr>
        <w:widowControl w:val="0"/>
        <w:tabs>
          <w:tab w:leader="none" w:pos="0" w:val="left"/>
          <w:tab w:leader="none" w:pos="284" w:val="clear"/>
        </w:tabs>
        <w:ind w:firstLine="851" w:left="0"/>
        <w:jc w:val="center"/>
        <w:rPr>
          <w:rFonts w:ascii="Times New Roman" w:hAnsi="Times New Roman"/>
          <w:b w:val="1"/>
          <w:sz w:val="24"/>
        </w:rPr>
      </w:pPr>
    </w:p>
    <w:p w14:paraId="28010000">
      <w:pPr>
        <w:widowControl w:val="0"/>
        <w:tabs>
          <w:tab w:leader="none" w:pos="284" w:val="left"/>
        </w:tabs>
        <w:ind w:firstLine="709" w:left="0"/>
        <w:jc w:val="both"/>
        <w:rPr>
          <w:b w:val="0"/>
        </w:rPr>
      </w:pPr>
      <w:r>
        <w:rPr>
          <w:rFonts w:ascii="Times New Roman" w:hAnsi="Times New Roman"/>
          <w:sz w:val="24"/>
        </w:rPr>
        <w:t xml:space="preserve">13.1. Договор купли-продажи имущества заключается между продавцом и победителем </w:t>
      </w:r>
      <w:r>
        <w:rPr>
          <w:rFonts w:ascii="Times New Roman" w:hAnsi="Times New Roman"/>
          <w:sz w:val="24"/>
        </w:rPr>
        <w:t>продажи посредством публичного предложения</w:t>
      </w:r>
      <w:r>
        <w:rPr>
          <w:rFonts w:ascii="Times New Roman" w:hAnsi="Times New Roman"/>
          <w:sz w:val="24"/>
        </w:rPr>
        <w:t xml:space="preserve"> в установленном законодательством порядке </w:t>
      </w:r>
      <w:r>
        <w:rPr>
          <w:b w:val="0"/>
        </w:rPr>
        <w:t>не ранее чем через 10 дней и не позднее 20 дней со дня размещения на официальном сайте в сети «Интернет» протокола об итогах продажи имущества посредством публичного предложения.</w:t>
      </w:r>
    </w:p>
    <w:p w14:paraId="29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2A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2B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2C010000">
      <w:pPr>
        <w:widowControl w:val="0"/>
        <w:tabs>
          <w:tab w:leader="none" w:pos="284" w:val="left"/>
        </w:tabs>
        <w:spacing w:after="0"/>
        <w:ind w:firstLine="709" w:left="0"/>
        <w:jc w:val="both"/>
        <w:rPr>
          <w:rFonts w:ascii="Times New Roman" w:hAnsi="Times New Roman"/>
          <w:sz w:val="24"/>
        </w:rPr>
      </w:pPr>
      <w:r>
        <w:rPr>
          <w:rFonts w:ascii="Times New Roman" w:hAnsi="Times New Roman"/>
          <w:b w:val="1"/>
          <w:sz w:val="24"/>
          <w:u w:val="single"/>
        </w:rPr>
        <w:t>Внимание</w:t>
      </w:r>
      <w:r>
        <w:rPr>
          <w:rFonts w:ascii="Times New Roman" w:hAnsi="Times New Roman"/>
          <w:sz w:val="24"/>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2D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Для подписания договора купли-продажи потребуется наличие у покупателя электронной подписи или мобильного приложения «Госключ».</w:t>
      </w:r>
    </w:p>
    <w:p w14:paraId="2E010000">
      <w:pPr>
        <w:widowControl w:val="0"/>
        <w:tabs>
          <w:tab w:leader="none" w:pos="284" w:val="left"/>
        </w:tabs>
        <w:ind w:firstLine="709" w:left="0"/>
        <w:jc w:val="both"/>
        <w:rPr>
          <w:b w:val="0"/>
        </w:rPr>
      </w:pPr>
      <w:r>
        <w:rPr>
          <w:rFonts w:ascii="Times New Roman" w:hAnsi="Times New Roman"/>
          <w:sz w:val="24"/>
        </w:rPr>
        <w:t xml:space="preserve">В случае недоступности Сервиса «Подсистема обработки обращений» ФГИАС ЕСУГИ договор купли-продажи заключается на электронной торговой площадке </w:t>
      </w:r>
      <w:r>
        <w:rPr>
          <w:rFonts w:ascii="Times New Roman" w:hAnsi="Times New Roman"/>
        </w:rPr>
        <w:t>АО «Сбербанк – АСТ»</w:t>
      </w:r>
      <w:r>
        <w:rPr>
          <w:rFonts w:ascii="Times New Roman" w:hAnsi="Times New Roman"/>
          <w:sz w:val="24"/>
        </w:rPr>
        <w:t>.</w:t>
      </w:r>
    </w:p>
    <w:p w14:paraId="2F01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13.2. При уклонении или отказе победителя от заключения в установленный срок договора купли-продажи имущества результаты </w:t>
      </w:r>
      <w:r>
        <w:rPr>
          <w:rFonts w:ascii="Times New Roman" w:hAnsi="Times New Roman"/>
          <w:sz w:val="24"/>
        </w:rPr>
        <w:t>продажи посредством публичного предложения</w:t>
      </w:r>
      <w:r>
        <w:rPr>
          <w:rFonts w:ascii="Times New Roman" w:hAnsi="Times New Roman"/>
          <w:sz w:val="24"/>
        </w:rPr>
        <w:t xml:space="preserve"> аннулируются продавцом, победитель утрачивает право на заключение указанного договора, задаток ему не возвращается.</w:t>
      </w:r>
    </w:p>
    <w:p w14:paraId="30010000">
      <w:pPr>
        <w:widowControl w:val="0"/>
        <w:tabs>
          <w:tab w:leader="none" w:pos="0" w:val="left"/>
        </w:tabs>
        <w:ind w:firstLine="709" w:left="0"/>
        <w:jc w:val="both"/>
        <w:rPr>
          <w:rFonts w:ascii="Times New Roman" w:hAnsi="Times New Roman"/>
          <w:sz w:val="24"/>
        </w:rPr>
      </w:pPr>
      <w:r>
        <w:rPr>
          <w:rFonts w:ascii="Times New Roman" w:hAnsi="Times New Roman"/>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31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32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33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34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35010000">
      <w:pPr>
        <w:widowControl w:val="0"/>
        <w:spacing w:after="160" w:line="264" w:lineRule="auto"/>
        <w:ind/>
        <w:jc w:val="center"/>
        <w:rPr>
          <w:rFonts w:ascii="Times New Roman" w:hAnsi="Times New Roman"/>
          <w:b w:val="1"/>
          <w:sz w:val="24"/>
        </w:rPr>
      </w:pPr>
    </w:p>
    <w:p w14:paraId="36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37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38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9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3A010000">
      <w:pPr>
        <w:widowControl w:val="0"/>
        <w:ind w:firstLine="709" w:left="0"/>
        <w:jc w:val="both"/>
        <w:rPr>
          <w:rFonts w:ascii="Times New Roman" w:hAnsi="Times New Roman"/>
          <w:sz w:val="24"/>
        </w:rPr>
      </w:pPr>
      <w:r>
        <w:rPr>
          <w:rFonts w:ascii="Times New Roman" w:hAnsi="Times New Roman"/>
          <w:sz w:val="24"/>
        </w:rPr>
        <w:t xml:space="preserve">14.3 </w:t>
      </w:r>
      <w:r>
        <w:rPr>
          <w:sz w:val="24"/>
        </w:rPr>
        <w:t xml:space="preserve">Расходы, связанные </w:t>
      </w:r>
      <w:r>
        <w:rPr>
          <w:sz w:val="24"/>
        </w:rPr>
        <w:t xml:space="preserve">с оформлением Имущества (в том числе оплата государственной пошлины при регистрации перехода права собственности)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3B010000">
      <w:pPr>
        <w:widowControl w:val="0"/>
        <w:ind w:firstLine="709" w:left="0"/>
        <w:jc w:val="both"/>
        <w:rPr>
          <w:rFonts w:ascii="Times New Roman" w:hAnsi="Times New Roman"/>
          <w:sz w:val="24"/>
        </w:rPr>
      </w:pPr>
    </w:p>
    <w:p w14:paraId="3C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3D010000">
      <w:pPr>
        <w:widowControl w:val="0"/>
        <w:ind/>
        <w:jc w:val="center"/>
        <w:rPr>
          <w:rFonts w:ascii="Times New Roman" w:hAnsi="Times New Roman"/>
          <w:b w:val="1"/>
          <w:sz w:val="24"/>
        </w:rPr>
      </w:pPr>
    </w:p>
    <w:p w14:paraId="3E010000">
      <w:pPr>
        <w:widowControl w:val="0"/>
        <w:ind w:firstLine="851" w:left="0"/>
        <w:jc w:val="both"/>
        <w:rPr>
          <w:rFonts w:ascii="Times New Roman" w:hAnsi="Times New Roman"/>
          <w:sz w:val="24"/>
        </w:rPr>
      </w:pPr>
      <w:r>
        <w:rPr>
          <w:rFonts w:ascii="Times New Roman" w:hAnsi="Times New Roman"/>
          <w:sz w:val="24"/>
        </w:rPr>
        <w:t xml:space="preserve">15.1. </w:t>
      </w:r>
      <w:r>
        <w:rPr>
          <w:rFonts w:ascii="Times New Roman" w:hAnsi="Times New Roman"/>
          <w:sz w:val="24"/>
        </w:rPr>
        <w:t xml:space="preserve">Все вопросы, касающиеся проведения </w:t>
      </w:r>
      <w:r>
        <w:rPr>
          <w:rFonts w:ascii="Times New Roman" w:hAnsi="Times New Roman"/>
          <w:sz w:val="24"/>
        </w:rPr>
        <w:t>продажи посредством публичного предложения</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3F010000">
      <w:pPr>
        <w:widowControl w:val="0"/>
        <w:ind w:firstLine="851" w:left="0"/>
        <w:jc w:val="both"/>
        <w:rPr>
          <w:rFonts w:ascii="XO Thames" w:hAnsi="XO Thames"/>
        </w:rPr>
      </w:pPr>
    </w:p>
    <w:p w14:paraId="40010000">
      <w:pPr>
        <w:widowControl w:val="0"/>
        <w:ind w:firstLine="851" w:left="0"/>
        <w:jc w:val="both"/>
        <w:rPr>
          <w:rFonts w:ascii="XO Thames" w:hAnsi="XO Thames"/>
        </w:rPr>
      </w:pPr>
    </w:p>
    <w:p w14:paraId="41010000">
      <w:pPr>
        <w:widowControl w:val="0"/>
        <w:ind w:firstLine="851" w:left="0"/>
        <w:jc w:val="both"/>
        <w:rPr>
          <w:rFonts w:ascii="Times New Roman" w:hAnsi="Times New Roman"/>
          <w:sz w:val="24"/>
        </w:rPr>
      </w:pPr>
      <w:r>
        <w:rPr>
          <w:rFonts w:ascii="Times New Roman" w:hAnsi="Times New Roman"/>
          <w:sz w:val="24"/>
        </w:rPr>
        <w:t>Приложение:</w:t>
      </w:r>
    </w:p>
    <w:p w14:paraId="42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43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annotation reference"/>
    <w:basedOn w:val="Style_11"/>
    <w:link w:val="Style_10_ch"/>
    <w:rPr>
      <w:sz w:val="16"/>
    </w:rPr>
  </w:style>
  <w:style w:styleId="Style_10_ch" w:type="character">
    <w:name w:val="annotation reference"/>
    <w:basedOn w:val="Style_11_ch"/>
    <w:link w:val="Style_10"/>
    <w:rPr>
      <w:sz w:val="16"/>
    </w:rPr>
  </w:style>
  <w:style w:styleId="Style_12" w:type="paragraph">
    <w:name w:val="toc 2"/>
    <w:next w:val="Style_2"/>
    <w:link w:val="Style_12_ch"/>
    <w:uiPriority w:val="39"/>
    <w:pPr>
      <w:widowControl w:val="0"/>
      <w:ind w:firstLine="0" w:left="200"/>
      <w:jc w:val="left"/>
    </w:pPr>
    <w:rPr>
      <w:rFonts w:ascii="XO Thames" w:hAnsi="XO Thames"/>
      <w:sz w:val="28"/>
    </w:rPr>
  </w:style>
  <w:style w:styleId="Style_12_ch" w:type="character">
    <w:name w:val="toc 2"/>
    <w:link w:val="Style_12"/>
    <w:rPr>
      <w:rFonts w:ascii="XO Thames" w:hAnsi="XO Thames"/>
      <w:sz w:val="28"/>
    </w:rPr>
  </w:style>
  <w:style w:styleId="Style_13" w:type="paragraph">
    <w:name w:val="Font Style13"/>
    <w:basedOn w:val="Style_11"/>
    <w:link w:val="Style_13_ch"/>
    <w:rPr>
      <w:rFonts w:ascii="Times New Roman" w:hAnsi="Times New Roman"/>
    </w:rPr>
  </w:style>
  <w:style w:styleId="Style_13_ch" w:type="character">
    <w:name w:val="Font Style13"/>
    <w:basedOn w:val="Style_11_ch"/>
    <w:link w:val="Style_13"/>
    <w:rPr>
      <w:rFonts w:ascii="Times New Roman" w:hAnsi="Times New Roman"/>
    </w:rPr>
  </w:style>
  <w:style w:styleId="Style_14" w:type="paragraph">
    <w:name w:val="toc 4"/>
    <w:next w:val="Style_2"/>
    <w:link w:val="Style_14_ch"/>
    <w:uiPriority w:val="39"/>
    <w:pPr>
      <w:widowControl w:val="0"/>
      <w:ind w:firstLine="0" w:left="600"/>
      <w:jc w:val="left"/>
    </w:pPr>
    <w:rPr>
      <w:rFonts w:ascii="XO Thames" w:hAnsi="XO Thames"/>
      <w:sz w:val="28"/>
    </w:rPr>
  </w:style>
  <w:style w:styleId="Style_14_ch" w:type="character">
    <w:name w:val="toc 4"/>
    <w:link w:val="Style_14"/>
    <w:rPr>
      <w:rFonts w:ascii="XO Thames" w:hAnsi="XO Thames"/>
      <w:sz w:val="28"/>
    </w:rPr>
  </w:style>
  <w:style w:styleId="Style_15" w:type="paragraph">
    <w:name w:val="Font Style11"/>
    <w:basedOn w:val="Style_11"/>
    <w:link w:val="Style_15_ch"/>
    <w:rPr>
      <w:rFonts w:ascii="Times New Roman" w:hAnsi="Times New Roman"/>
      <w:b w:val="1"/>
      <w:sz w:val="20"/>
    </w:rPr>
  </w:style>
  <w:style w:styleId="Style_15_ch" w:type="character">
    <w:name w:val="Font Style11"/>
    <w:basedOn w:val="Style_11_ch"/>
    <w:link w:val="Style_15"/>
    <w:rPr>
      <w:rFonts w:ascii="Times New Roman" w:hAnsi="Times New Roman"/>
      <w:b w:val="1"/>
      <w:sz w:val="20"/>
    </w:rPr>
  </w:style>
  <w:style w:styleId="Style_16" w:type="paragraph">
    <w:name w:val="toc 6"/>
    <w:next w:val="Style_2"/>
    <w:link w:val="Style_16_ch"/>
    <w:uiPriority w:val="39"/>
    <w:pPr>
      <w:widowControl w:val="0"/>
      <w:ind w:firstLine="0" w:left="1000"/>
      <w:jc w:val="left"/>
    </w:pPr>
    <w:rPr>
      <w:rFonts w:ascii="XO Thames" w:hAnsi="XO Thames"/>
      <w:sz w:val="28"/>
    </w:rPr>
  </w:style>
  <w:style w:styleId="Style_16_ch" w:type="character">
    <w:name w:val="toc 6"/>
    <w:link w:val="Style_16"/>
    <w:rPr>
      <w:rFonts w:ascii="XO Thames" w:hAnsi="XO Thames"/>
      <w:sz w:val="28"/>
    </w:rPr>
  </w:style>
  <w:style w:styleId="Style_17" w:type="paragraph">
    <w:name w:val="toc 7"/>
    <w:next w:val="Style_2"/>
    <w:link w:val="Style_17_ch"/>
    <w:uiPriority w:val="39"/>
    <w:pPr>
      <w:widowControl w:val="0"/>
      <w:ind w:firstLine="0" w:left="1200"/>
      <w:jc w:val="left"/>
    </w:pPr>
    <w:rPr>
      <w:rFonts w:ascii="XO Thames" w:hAnsi="XO Thames"/>
      <w:sz w:val="28"/>
    </w:rPr>
  </w:style>
  <w:style w:styleId="Style_17_ch" w:type="character">
    <w:name w:val="toc 7"/>
    <w:link w:val="Style_17"/>
    <w:rPr>
      <w:rFonts w:ascii="XO Thames" w:hAnsi="XO Thames"/>
      <w:sz w:val="28"/>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18" w:type="paragraph">
    <w:name w:val="Endnote"/>
    <w:link w:val="Style_18_ch"/>
    <w:pPr>
      <w:widowControl w:val="1"/>
      <w:ind w:firstLine="851" w:left="0"/>
      <w:jc w:val="both"/>
    </w:pPr>
    <w:rPr>
      <w:rFonts w:ascii="XO Thames" w:hAnsi="XO Thames"/>
      <w:sz w:val="22"/>
    </w:rPr>
  </w:style>
  <w:style w:styleId="Style_18_ch" w:type="character">
    <w:name w:val="Endnote"/>
    <w:link w:val="Style_18"/>
    <w:rPr>
      <w:rFonts w:ascii="XO Thames" w:hAnsi="XO Thames"/>
      <w:sz w:val="22"/>
    </w:rPr>
  </w:style>
  <w:style w:styleId="Style_19" w:type="paragraph">
    <w:name w:val="heading 3"/>
    <w:basedOn w:val="Style_2"/>
    <w:next w:val="Style_2"/>
    <w:link w:val="Style_19_ch"/>
    <w:uiPriority w:val="9"/>
    <w:qFormat/>
    <w:pPr>
      <w:keepNext w:val="1"/>
      <w:keepLines w:val="1"/>
      <w:widowControl w:val="0"/>
      <w:spacing w:before="200"/>
      <w:ind/>
      <w:outlineLvl w:val="2"/>
    </w:pPr>
    <w:rPr>
      <w:rFonts w:asciiTheme="majorAscii" w:hAnsiTheme="majorHAnsi"/>
      <w:b w:val="1"/>
      <w:color w:themeColor="accent1" w:val="5B9BD5"/>
    </w:rPr>
  </w:style>
  <w:style w:styleId="Style_19_ch" w:type="character">
    <w:name w:val="heading 3"/>
    <w:basedOn w:val="Style_2_ch"/>
    <w:link w:val="Style_19"/>
    <w:rPr>
      <w:rFonts w:asciiTheme="majorAscii" w:hAnsiTheme="majorHAnsi"/>
      <w:b w:val="1"/>
      <w:color w:themeColor="accent1" w:val="5B9BD5"/>
    </w:rPr>
  </w:style>
  <w:style w:styleId="Style_20" w:type="paragraph">
    <w:name w:val="page number"/>
    <w:basedOn w:val="Style_11"/>
    <w:link w:val="Style_20_ch"/>
  </w:style>
  <w:style w:styleId="Style_20_ch" w:type="character">
    <w:name w:val="page number"/>
    <w:basedOn w:val="Style_11_ch"/>
    <w:link w:val="Style_20"/>
  </w:style>
  <w:style w:styleId="Style_21" w:type="paragraph">
    <w:link w:val="Style_21_ch"/>
    <w:semiHidden w:val="1"/>
    <w:unhideWhenUsed w:val="1"/>
    <w:pPr>
      <w:widowControl w:val="0"/>
      <w:spacing w:after="0" w:line="240" w:lineRule="auto"/>
      <w:ind/>
    </w:pPr>
  </w:style>
  <w:style w:styleId="Style_21_ch" w:type="character">
    <w:link w:val="Style_21"/>
    <w:semiHidden w:val="1"/>
    <w:unhideWhenUsed w:val="1"/>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22" w:type="paragraph">
    <w:name w:val="Знак Знак Знак Знак"/>
    <w:basedOn w:val="Style_2"/>
    <w:link w:val="Style_22_ch"/>
    <w:pPr>
      <w:widowControl w:val="0"/>
      <w:spacing w:after="160" w:line="240" w:lineRule="exact"/>
      <w:ind/>
    </w:pPr>
  </w:style>
  <w:style w:styleId="Style_22_ch" w:type="character">
    <w:name w:val="Знак Знак Знак Знак"/>
    <w:basedOn w:val="Style_2_ch"/>
    <w:link w:val="Style_22"/>
  </w:style>
  <w:style w:styleId="Style_23" w:type="paragraph">
    <w:name w:val="toc 3"/>
    <w:next w:val="Style_2"/>
    <w:link w:val="Style_23_ch"/>
    <w:uiPriority w:val="39"/>
    <w:pPr>
      <w:widowControl w:val="0"/>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Знак"/>
    <w:basedOn w:val="Style_2"/>
    <w:link w:val="Style_24_ch"/>
    <w:pPr>
      <w:widowControl w:val="0"/>
      <w:spacing w:after="160" w:line="240" w:lineRule="exact"/>
      <w:ind/>
    </w:pPr>
  </w:style>
  <w:style w:styleId="Style_24_ch" w:type="character">
    <w:name w:val="Знак"/>
    <w:basedOn w:val="Style_2_ch"/>
    <w:link w:val="Style_24"/>
  </w:style>
  <w:style w:styleId="Style_25" w:type="paragraph">
    <w:name w:val="footnote reference"/>
    <w:link w:val="Style_25_ch"/>
    <w:rPr>
      <w:vertAlign w:val="superscript"/>
    </w:rPr>
  </w:style>
  <w:style w:styleId="Style_25_ch" w:type="character">
    <w:name w:val="footnote reference"/>
    <w:link w:val="Style_25"/>
    <w:rPr>
      <w:vertAlign w:val="superscript"/>
    </w:rPr>
  </w:style>
  <w:style w:styleId="Style_11" w:type="paragraph">
    <w:name w:val="Default Paragraph Font"/>
    <w:link w:val="Style_11_ch"/>
  </w:style>
  <w:style w:styleId="Style_11_ch" w:type="character">
    <w:name w:val="Default Paragraph Font"/>
    <w:link w:val="Style_11"/>
  </w:style>
  <w:style w:styleId="Style_26" w:type="paragraph">
    <w:name w:val="FollowedHyperlink"/>
    <w:basedOn w:val="Style_11"/>
    <w:link w:val="Style_26_ch"/>
    <w:rPr>
      <w:color w:themeColor="followedHyperlink" w:val="954F72"/>
      <w:u w:val="single"/>
    </w:rPr>
  </w:style>
  <w:style w:styleId="Style_26_ch" w:type="character">
    <w:name w:val="FollowedHyperlink"/>
    <w:basedOn w:val="Style_11_ch"/>
    <w:link w:val="Style_26"/>
    <w:rPr>
      <w:color w:themeColor="followedHyperlink" w:val="954F72"/>
      <w:u w:val="single"/>
    </w:rPr>
  </w:style>
  <w:style w:styleId="Style_27" w:type="paragraph">
    <w:name w:val="annotation text"/>
    <w:basedOn w:val="Style_2"/>
    <w:link w:val="Style_27_ch"/>
    <w:pPr>
      <w:widowControl w:val="0"/>
      <w:spacing w:after="160"/>
      <w:ind/>
    </w:pPr>
    <w:rPr>
      <w:rFonts w:asciiTheme="minorAscii" w:hAnsiTheme="minorHAnsi"/>
      <w:sz w:val="20"/>
    </w:rPr>
  </w:style>
  <w:style w:styleId="Style_27_ch" w:type="character">
    <w:name w:val="annotation text"/>
    <w:basedOn w:val="Style_2_ch"/>
    <w:link w:val="Style_27"/>
    <w:rPr>
      <w:rFonts w:asciiTheme="minorAscii" w:hAnsiTheme="minorHAnsi"/>
      <w:sz w:val="20"/>
    </w:rPr>
  </w:style>
  <w:style w:styleId="Style_28" w:type="paragraph">
    <w:name w:val="Body Text 3"/>
    <w:basedOn w:val="Style_2"/>
    <w:link w:val="Style_28_ch"/>
    <w:pPr>
      <w:widowControl w:val="0"/>
      <w:spacing w:line="264" w:lineRule="auto"/>
      <w:ind/>
    </w:pPr>
    <w:rPr>
      <w:sz w:val="28"/>
    </w:rPr>
  </w:style>
  <w:style w:styleId="Style_28_ch" w:type="character">
    <w:name w:val="Body Text 3"/>
    <w:basedOn w:val="Style_2_ch"/>
    <w:link w:val="Style_28"/>
    <w:rPr>
      <w:sz w:val="28"/>
    </w:rPr>
  </w:style>
  <w:style w:styleId="Style_29" w:type="paragraph">
    <w:name w:val="heading 5"/>
    <w:next w:val="Style_2"/>
    <w:link w:val="Style_29_ch"/>
    <w:uiPriority w:val="9"/>
    <w:qFormat/>
    <w:pPr>
      <w:widowControl w:val="0"/>
      <w:spacing w:after="120" w:before="120"/>
      <w:ind/>
      <w:jc w:val="both"/>
      <w:outlineLvl w:val="4"/>
    </w:pPr>
    <w:rPr>
      <w:rFonts w:ascii="XO Thames" w:hAnsi="XO Thames"/>
      <w:b w:val="1"/>
      <w:sz w:val="22"/>
    </w:rPr>
  </w:style>
  <w:style w:styleId="Style_29_ch" w:type="character">
    <w:name w:val="heading 5"/>
    <w:link w:val="Style_29"/>
    <w:rPr>
      <w:rFonts w:ascii="XO Thames" w:hAnsi="XO Thames"/>
      <w:b w:val="1"/>
      <w:sz w:val="22"/>
    </w:rPr>
  </w:style>
  <w:style w:styleId="Style_30"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0_ch"/>
    <w:pPr>
      <w:widowControl w:val="0"/>
      <w:spacing w:after="160" w:line="240" w:lineRule="exact"/>
      <w:ind/>
    </w:pPr>
    <w:rPr>
      <w:rFonts w:ascii="Verdana" w:hAnsi="Verdana"/>
      <w:sz w:val="20"/>
    </w:rPr>
  </w:style>
  <w:style w:styleId="Style_30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0"/>
    <w:rPr>
      <w:rFonts w:ascii="Verdana" w:hAnsi="Verdana"/>
      <w:sz w:val="20"/>
    </w:rPr>
  </w:style>
  <w:style w:styleId="Style_31" w:type="paragraph">
    <w:name w:val="Обычный1"/>
    <w:link w:val="Style_31_ch"/>
    <w:pPr>
      <w:widowControl w:val="0"/>
      <w:spacing w:after="0" w:line="300" w:lineRule="auto"/>
      <w:ind w:firstLine="560" w:left="0"/>
    </w:pPr>
    <w:rPr>
      <w:rFonts w:ascii="Times New Roman" w:hAnsi="Times New Roman"/>
    </w:rPr>
  </w:style>
  <w:style w:styleId="Style_31_ch" w:type="character">
    <w:name w:val="Обычный1"/>
    <w:link w:val="Style_31"/>
    <w:rPr>
      <w:rFonts w:ascii="Times New Roman" w:hAnsi="Times New Roman"/>
    </w:rPr>
  </w:style>
  <w:style w:styleId="Style_32" w:type="paragraph">
    <w:name w:val="heading 1"/>
    <w:basedOn w:val="Style_2"/>
    <w:next w:val="Style_2"/>
    <w:link w:val="Style_32_ch"/>
    <w:uiPriority w:val="9"/>
    <w:qFormat/>
    <w:pPr>
      <w:keepNext w:val="1"/>
      <w:widowControl w:val="0"/>
      <w:spacing w:after="60" w:before="240"/>
      <w:ind/>
      <w:outlineLvl w:val="0"/>
    </w:pPr>
    <w:rPr>
      <w:rFonts w:ascii="Arial" w:hAnsi="Arial"/>
      <w:b w:val="1"/>
      <w:sz w:val="32"/>
    </w:rPr>
  </w:style>
  <w:style w:styleId="Style_32_ch" w:type="character">
    <w:name w:val="heading 1"/>
    <w:basedOn w:val="Style_2_ch"/>
    <w:link w:val="Style_32"/>
    <w:rPr>
      <w:rFonts w:ascii="Arial" w:hAnsi="Arial"/>
      <w:b w:val="1"/>
      <w:sz w:val="32"/>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3" w:type="paragraph">
    <w:name w:val="Footnote"/>
    <w:basedOn w:val="Style_2"/>
    <w:link w:val="Style_33_ch"/>
    <w:rPr>
      <w:sz w:val="20"/>
    </w:rPr>
  </w:style>
  <w:style w:styleId="Style_33_ch" w:type="character">
    <w:name w:val="Footnote"/>
    <w:basedOn w:val="Style_2_ch"/>
    <w:link w:val="Style_33"/>
    <w:rPr>
      <w:sz w:val="20"/>
    </w:rPr>
  </w:style>
  <w:style w:styleId="Style_34" w:type="paragraph">
    <w:name w:val="toc 1"/>
    <w:next w:val="Style_2"/>
    <w:link w:val="Style_34_ch"/>
    <w:uiPriority w:val="39"/>
    <w:pPr>
      <w:widowControl w:val="0"/>
      <w:ind w:firstLine="0" w:left="0"/>
      <w:jc w:val="left"/>
    </w:pPr>
    <w:rPr>
      <w:rFonts w:ascii="XO Thames" w:hAnsi="XO Thames"/>
      <w:b w:val="1"/>
      <w:sz w:val="28"/>
    </w:rPr>
  </w:style>
  <w:style w:styleId="Style_34_ch" w:type="character">
    <w:name w:val="toc 1"/>
    <w:link w:val="Style_34"/>
    <w:rPr>
      <w:rFonts w:ascii="XO Thames" w:hAnsi="XO Thames"/>
      <w:b w:val="1"/>
      <w:sz w:val="28"/>
    </w:rPr>
  </w:style>
  <w:style w:styleId="Style_35" w:type="paragraph">
    <w:name w:val="Header and Footer"/>
    <w:link w:val="Style_35_ch"/>
    <w:pPr>
      <w:widowControl w:val="0"/>
      <w:spacing w:line="240" w:lineRule="auto"/>
      <w:ind/>
      <w:jc w:val="both"/>
    </w:pPr>
    <w:rPr>
      <w:rFonts w:ascii="XO Thames" w:hAnsi="XO Thames"/>
      <w:sz w:val="20"/>
    </w:rPr>
  </w:style>
  <w:style w:styleId="Style_35_ch" w:type="character">
    <w:name w:val="Header and Footer"/>
    <w:link w:val="Style_35"/>
    <w:rPr>
      <w:rFonts w:ascii="XO Thames" w:hAnsi="XO Thames"/>
      <w:sz w:val="20"/>
    </w:rPr>
  </w:style>
  <w:style w:styleId="Style_36" w:type="paragraph">
    <w:name w:val="TextBasTxt"/>
    <w:basedOn w:val="Style_2"/>
    <w:link w:val="Style_36_ch"/>
    <w:pPr>
      <w:widowControl w:val="0"/>
      <w:ind w:firstLine="567" w:left="0"/>
      <w:jc w:val="both"/>
    </w:pPr>
  </w:style>
  <w:style w:styleId="Style_36_ch" w:type="character">
    <w:name w:val="TextBasTxt"/>
    <w:basedOn w:val="Style_2_ch"/>
    <w:link w:val="Style_36"/>
  </w:style>
  <w:style w:styleId="Style_37" w:type="paragraph">
    <w:name w:val="Style1"/>
    <w:basedOn w:val="Style_2"/>
    <w:link w:val="Style_37_ch"/>
    <w:pPr>
      <w:widowControl w:val="0"/>
      <w:spacing w:line="274" w:lineRule="exact"/>
      <w:ind w:firstLine="547" w:left="0"/>
      <w:jc w:val="both"/>
    </w:pPr>
    <w:rPr>
      <w:rFonts w:ascii="Calibri" w:hAnsi="Calibri"/>
    </w:rPr>
  </w:style>
  <w:style w:styleId="Style_37_ch" w:type="character">
    <w:name w:val="Style1"/>
    <w:basedOn w:val="Style_2_ch"/>
    <w:link w:val="Style_37"/>
    <w:rPr>
      <w:rFonts w:ascii="Calibri" w:hAnsi="Calibri"/>
    </w:rPr>
  </w:style>
  <w:style w:styleId="Style_38" w:type="paragraph">
    <w:name w:val="toc 9"/>
    <w:next w:val="Style_2"/>
    <w:link w:val="Style_38_ch"/>
    <w:uiPriority w:val="39"/>
    <w:pPr>
      <w:widowControl w:val="0"/>
      <w:ind w:firstLine="0" w:left="1600"/>
      <w:jc w:val="left"/>
    </w:pPr>
    <w:rPr>
      <w:rFonts w:ascii="XO Thames" w:hAnsi="XO Thames"/>
      <w:sz w:val="28"/>
    </w:rPr>
  </w:style>
  <w:style w:styleId="Style_38_ch" w:type="character">
    <w:name w:val="toc 9"/>
    <w:link w:val="Style_38"/>
    <w:rPr>
      <w:rFonts w:ascii="XO Thames" w:hAnsi="XO Thames"/>
      <w:sz w:val="28"/>
    </w:rPr>
  </w:style>
  <w:style w:styleId="Style_39" w:type="paragraph">
    <w:name w:val="ConsPlusNormal"/>
    <w:link w:val="Style_39_ch"/>
    <w:pPr>
      <w:widowControl w:val="0"/>
      <w:spacing w:after="0" w:line="240" w:lineRule="auto"/>
      <w:ind w:firstLine="720" w:left="0"/>
    </w:pPr>
    <w:rPr>
      <w:rFonts w:ascii="Arial" w:hAnsi="Arial"/>
      <w:sz w:val="20"/>
    </w:rPr>
  </w:style>
  <w:style w:styleId="Style_39_ch" w:type="character">
    <w:name w:val="ConsPlusNormal"/>
    <w:link w:val="Style_39"/>
    <w:rPr>
      <w:rFonts w:ascii="Arial" w:hAnsi="Arial"/>
      <w:sz w:val="20"/>
    </w:rPr>
  </w:style>
  <w:style w:styleId="Style_40" w:type="paragraph">
    <w:name w:val="TextBoldCenter"/>
    <w:basedOn w:val="Style_2"/>
    <w:link w:val="Style_40_ch"/>
    <w:pPr>
      <w:widowControl w:val="0"/>
      <w:spacing w:before="283"/>
      <w:ind/>
      <w:jc w:val="center"/>
    </w:pPr>
    <w:rPr>
      <w:b w:val="1"/>
      <w:sz w:val="26"/>
    </w:rPr>
  </w:style>
  <w:style w:styleId="Style_40_ch" w:type="character">
    <w:name w:val="TextBoldCenter"/>
    <w:basedOn w:val="Style_2_ch"/>
    <w:link w:val="Style_40"/>
    <w:rPr>
      <w:b w:val="1"/>
      <w:sz w:val="26"/>
    </w:rPr>
  </w:style>
  <w:style w:styleId="Style_41" w:type="paragraph">
    <w:name w:val="toc 8"/>
    <w:next w:val="Style_2"/>
    <w:link w:val="Style_41_ch"/>
    <w:uiPriority w:val="39"/>
    <w:pPr>
      <w:widowControl w:val="0"/>
      <w:ind w:firstLine="0" w:left="1400"/>
      <w:jc w:val="left"/>
    </w:pPr>
    <w:rPr>
      <w:rFonts w:ascii="XO Thames" w:hAnsi="XO Thames"/>
      <w:sz w:val="28"/>
    </w:rPr>
  </w:style>
  <w:style w:styleId="Style_41_ch" w:type="character">
    <w:name w:val="toc 8"/>
    <w:link w:val="Style_41"/>
    <w:rPr>
      <w:rFonts w:ascii="XO Thames" w:hAnsi="XO Thames"/>
      <w:sz w:val="28"/>
    </w:rPr>
  </w:style>
  <w:style w:styleId="Style_42" w:type="paragraph">
    <w:name w:val="Body Text Indent"/>
    <w:basedOn w:val="Style_2"/>
    <w:link w:val="Style_42_ch"/>
    <w:pPr>
      <w:widowControl w:val="0"/>
      <w:spacing w:after="120"/>
      <w:ind w:firstLine="0" w:left="283"/>
    </w:pPr>
    <w:rPr>
      <w:sz w:val="20"/>
    </w:rPr>
  </w:style>
  <w:style w:styleId="Style_42_ch" w:type="character">
    <w:name w:val="Body Text Indent"/>
    <w:basedOn w:val="Style_2_ch"/>
    <w:link w:val="Style_42"/>
    <w:rPr>
      <w:sz w:val="20"/>
    </w:rPr>
  </w:style>
  <w:style w:styleId="Style_43" w:type="paragraph">
    <w:name w:val="List Paragraph"/>
    <w:basedOn w:val="Style_2"/>
    <w:link w:val="Style_43_ch"/>
    <w:pPr>
      <w:widowControl w:val="0"/>
      <w:spacing w:after="200" w:line="276" w:lineRule="auto"/>
      <w:ind w:firstLine="0" w:left="720"/>
      <w:contextualSpacing w:val="1"/>
    </w:pPr>
    <w:rPr>
      <w:rFonts w:ascii="Calibri" w:hAnsi="Calibri"/>
      <w:sz w:val="22"/>
    </w:rPr>
  </w:style>
  <w:style w:styleId="Style_43_ch" w:type="character">
    <w:name w:val="List Paragraph"/>
    <w:basedOn w:val="Style_2_ch"/>
    <w:link w:val="Style_43"/>
    <w:rPr>
      <w:rFonts w:ascii="Calibri" w:hAnsi="Calibri"/>
      <w:sz w:val="22"/>
    </w:rPr>
  </w:style>
  <w:style w:styleId="Style_44" w:type="paragraph">
    <w:name w:val="Body Text Indent 3"/>
    <w:basedOn w:val="Style_2"/>
    <w:link w:val="Style_44_ch"/>
    <w:pPr>
      <w:widowControl w:val="0"/>
      <w:spacing w:after="120"/>
      <w:ind w:firstLine="720" w:left="0"/>
      <w:jc w:val="both"/>
    </w:pPr>
    <w:rPr>
      <w:b w:val="1"/>
      <w:sz w:val="28"/>
    </w:rPr>
  </w:style>
  <w:style w:styleId="Style_44_ch" w:type="character">
    <w:name w:val="Body Text Indent 3"/>
    <w:basedOn w:val="Style_2_ch"/>
    <w:link w:val="Style_44"/>
    <w:rPr>
      <w:b w:val="1"/>
      <w:sz w:val="28"/>
    </w:rPr>
  </w:style>
  <w:style w:styleId="Style_45" w:type="paragraph">
    <w:name w:val="footer"/>
    <w:basedOn w:val="Style_2"/>
    <w:link w:val="Style_45_ch"/>
    <w:pPr>
      <w:widowControl w:val="0"/>
      <w:tabs>
        <w:tab w:leader="none" w:pos="4677" w:val="center"/>
        <w:tab w:leader="none" w:pos="9355" w:val="right"/>
      </w:tabs>
      <w:ind/>
    </w:pPr>
    <w:rPr>
      <w:rFonts w:asciiTheme="minorAscii" w:hAnsiTheme="minorHAnsi"/>
      <w:sz w:val="22"/>
    </w:rPr>
  </w:style>
  <w:style w:styleId="Style_45_ch" w:type="character">
    <w:name w:val="footer"/>
    <w:basedOn w:val="Style_2_ch"/>
    <w:link w:val="Style_45"/>
    <w:rPr>
      <w:rFonts w:asciiTheme="minorAscii" w:hAnsiTheme="minorHAnsi"/>
      <w:sz w:val="22"/>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46" w:type="paragraph">
    <w:name w:val="toc 5"/>
    <w:next w:val="Style_2"/>
    <w:link w:val="Style_46_ch"/>
    <w:uiPriority w:val="39"/>
    <w:pPr>
      <w:widowControl w:val="0"/>
      <w:ind w:firstLine="0" w:left="800"/>
      <w:jc w:val="left"/>
    </w:pPr>
    <w:rPr>
      <w:rFonts w:ascii="XO Thames" w:hAnsi="XO Thames"/>
      <w:sz w:val="28"/>
    </w:rPr>
  </w:style>
  <w:style w:styleId="Style_46_ch" w:type="character">
    <w:name w:val="toc 5"/>
    <w:link w:val="Style_46"/>
    <w:rPr>
      <w:rFonts w:ascii="XO Thames" w:hAnsi="XO Thames"/>
      <w:sz w:val="28"/>
    </w:rPr>
  </w:style>
  <w:style w:styleId="Style_47" w:type="paragraph">
    <w:name w:val="ConsPlusCell"/>
    <w:link w:val="Style_47_ch"/>
    <w:pPr>
      <w:widowControl w:val="0"/>
      <w:spacing w:after="0" w:line="240" w:lineRule="auto"/>
      <w:ind/>
    </w:pPr>
    <w:rPr>
      <w:rFonts w:ascii="Times New Roman" w:hAnsi="Times New Roman"/>
      <w:sz w:val="40"/>
    </w:rPr>
  </w:style>
  <w:style w:styleId="Style_47_ch" w:type="character">
    <w:name w:val="ConsPlusCell"/>
    <w:link w:val="Style_47"/>
    <w:rPr>
      <w:rFonts w:ascii="Times New Roman" w:hAnsi="Times New Roman"/>
      <w:sz w:val="40"/>
    </w:rPr>
  </w:style>
  <w:style w:styleId="Style_48" w:type="paragraph">
    <w:name w:val="Balloon Text"/>
    <w:basedOn w:val="Style_2"/>
    <w:link w:val="Style_48_ch"/>
    <w:rPr>
      <w:rFonts w:ascii="Tahoma" w:hAnsi="Tahoma"/>
      <w:sz w:val="16"/>
    </w:rPr>
  </w:style>
  <w:style w:styleId="Style_48_ch" w:type="character">
    <w:name w:val="Balloon Text"/>
    <w:basedOn w:val="Style_2_ch"/>
    <w:link w:val="Style_48"/>
    <w:rPr>
      <w:rFonts w:ascii="Tahoma" w:hAnsi="Tahoma"/>
      <w:sz w:val="16"/>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49" w:type="paragraph">
    <w:name w:val="Subtitle"/>
    <w:next w:val="Style_2"/>
    <w:link w:val="Style_49_ch"/>
    <w:uiPriority w:val="11"/>
    <w:qFormat/>
    <w:pPr>
      <w:widowControl w:val="0"/>
      <w:ind/>
      <w:jc w:val="both"/>
    </w:pPr>
    <w:rPr>
      <w:rFonts w:ascii="XO Thames" w:hAnsi="XO Thames"/>
      <w:i w:val="1"/>
      <w:sz w:val="24"/>
    </w:rPr>
  </w:style>
  <w:style w:styleId="Style_49_ch" w:type="character">
    <w:name w:val="Subtitle"/>
    <w:link w:val="Style_49"/>
    <w:rPr>
      <w:rFonts w:ascii="XO Thames" w:hAnsi="XO Thames"/>
      <w:i w:val="1"/>
      <w:sz w:val="24"/>
    </w:rPr>
  </w:style>
  <w:style w:styleId="Style_50" w:type="paragraph">
    <w:name w:val="Style5"/>
    <w:basedOn w:val="Style_2"/>
    <w:link w:val="Style_50_ch"/>
    <w:pPr>
      <w:widowControl w:val="0"/>
      <w:spacing w:line="290" w:lineRule="exact"/>
      <w:ind w:firstLine="168" w:left="0"/>
      <w:jc w:val="both"/>
    </w:pPr>
    <w:rPr>
      <w:rFonts w:ascii="Calibri" w:hAnsi="Calibri"/>
    </w:rPr>
  </w:style>
  <w:style w:styleId="Style_50_ch" w:type="character">
    <w:name w:val="Style5"/>
    <w:basedOn w:val="Style_2_ch"/>
    <w:link w:val="Style_50"/>
    <w:rPr>
      <w:rFonts w:ascii="Calibri" w:hAnsi="Calibri"/>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51" w:type="paragraph">
    <w:name w:val="Title"/>
    <w:next w:val="Style_2"/>
    <w:link w:val="Style_51_ch"/>
    <w:uiPriority w:val="10"/>
    <w:qFormat/>
    <w:pPr>
      <w:widowControl w:val="0"/>
      <w:spacing w:after="567" w:before="567"/>
      <w:ind/>
      <w:jc w:val="center"/>
    </w:pPr>
    <w:rPr>
      <w:rFonts w:ascii="XO Thames" w:hAnsi="XO Thames"/>
      <w:b w:val="1"/>
      <w:caps w:val="1"/>
      <w:sz w:val="40"/>
    </w:rPr>
  </w:style>
  <w:style w:styleId="Style_51_ch" w:type="character">
    <w:name w:val="Title"/>
    <w:link w:val="Style_51"/>
    <w:rPr>
      <w:rFonts w:ascii="XO Thames" w:hAnsi="XO Thames"/>
      <w:b w:val="1"/>
      <w:caps w:val="1"/>
      <w:sz w:val="40"/>
    </w:rPr>
  </w:style>
  <w:style w:styleId="Style_52" w:type="paragraph">
    <w:name w:val="heading 4"/>
    <w:basedOn w:val="Style_2"/>
    <w:next w:val="Style_2"/>
    <w:link w:val="Style_52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2_ch" w:type="character">
    <w:name w:val="heading 4"/>
    <w:basedOn w:val="Style_2_ch"/>
    <w:link w:val="Style_52"/>
    <w:rPr>
      <w:rFonts w:asciiTheme="majorAscii" w:hAnsiTheme="majorHAnsi"/>
      <w:i w:val="1"/>
      <w:color w:themeColor="accent1" w:themeShade="BF" w:val="2E75B5"/>
    </w:rPr>
  </w:style>
  <w:style w:styleId="Style_53" w:type="paragraph">
    <w:name w:val="heading 2"/>
    <w:basedOn w:val="Style_2"/>
    <w:link w:val="Style_53_ch"/>
    <w:uiPriority w:val="9"/>
    <w:qFormat/>
    <w:pPr>
      <w:widowControl w:val="0"/>
      <w:spacing w:afterAutospacing="on" w:beforeAutospacing="on"/>
      <w:ind/>
      <w:outlineLvl w:val="1"/>
    </w:pPr>
    <w:rPr>
      <w:b w:val="1"/>
      <w:sz w:val="36"/>
    </w:rPr>
  </w:style>
  <w:style w:styleId="Style_53_ch" w:type="character">
    <w:name w:val="heading 2"/>
    <w:basedOn w:val="Style_2_ch"/>
    <w:link w:val="Style_53"/>
    <w:rPr>
      <w:b w:val="1"/>
      <w:sz w:val="36"/>
    </w:rPr>
  </w:style>
  <w:style w:styleId="Style_54" w:type="paragraph">
    <w:name w:val="Заголовок 3 Знак3"/>
    <w:link w:val="Style_54_ch"/>
    <w:rPr>
      <w:rFonts w:ascii="Arial Narrow" w:hAnsi="Arial Narrow"/>
      <w:b w:val="1"/>
      <w:i w:val="1"/>
      <w:sz w:val="22"/>
    </w:rPr>
  </w:style>
  <w:style w:styleId="Style_54_ch" w:type="character">
    <w:name w:val="Заголовок 3 Знак3"/>
    <w:link w:val="Style_54"/>
    <w:rPr>
      <w:rFonts w:ascii="Arial Narrow" w:hAnsi="Arial Narrow"/>
      <w:b w:val="1"/>
      <w:i w:val="1"/>
      <w:sz w:val="22"/>
    </w:rPr>
  </w:style>
  <w:style w:styleId="Style_55" w:type="paragraph">
    <w:name w:val="annotation subject"/>
    <w:basedOn w:val="Style_27"/>
    <w:next w:val="Style_27"/>
    <w:link w:val="Style_55_ch"/>
    <w:rPr>
      <w:b w:val="1"/>
    </w:rPr>
  </w:style>
  <w:style w:styleId="Style_55_ch" w:type="character">
    <w:name w:val="annotation subject"/>
    <w:basedOn w:val="Style_27_ch"/>
    <w:link w:val="Style_55"/>
    <w:rPr>
      <w:b w:val="1"/>
    </w:rPr>
  </w:style>
  <w:style w:styleId="Style_56"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68"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2026-08-03T01:04:13Z</dcterms:created>
  <dcterms:modified xsi:type="dcterms:W3CDTF">2026-08-03T04:47:40Z</dcterms:modified>
</cp:coreProperties>
</file>